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E0C" w:rsidRDefault="00EC2E5E" w:rsidP="00803B48">
      <w:pPr>
        <w:pStyle w:val="04CBIHeadertwo"/>
      </w:pPr>
      <w:bookmarkStart w:id="0" w:name="_GoBack"/>
      <w:bookmarkEnd w:id="0"/>
      <w:r>
        <w:t>Q&amp;As for corporates</w:t>
      </w:r>
      <w:r w:rsidR="006C0E78">
        <w:t xml:space="preserve"> As At </w:t>
      </w:r>
      <w:r w:rsidR="003063C2">
        <w:t>2</w:t>
      </w:r>
      <w:r w:rsidR="006A0075">
        <w:t>9</w:t>
      </w:r>
      <w:r w:rsidR="00A070B6">
        <w:t xml:space="preserve"> November</w:t>
      </w:r>
      <w:r w:rsidR="006C0E78">
        <w:t xml:space="preserve"> 2018</w:t>
      </w:r>
    </w:p>
    <w:p w:rsidR="0030606A" w:rsidRDefault="002C45A1" w:rsidP="00F223CC">
      <w:pPr>
        <w:pStyle w:val="05CBIHeaderthree"/>
        <w:rPr>
          <w:u w:val="single"/>
        </w:rPr>
      </w:pPr>
      <w:r>
        <w:rPr>
          <w:u w:val="single"/>
        </w:rPr>
        <w:t>Context and i</w:t>
      </w:r>
      <w:r w:rsidR="0030606A">
        <w:rPr>
          <w:u w:val="single"/>
        </w:rPr>
        <w:t>ntroduction</w:t>
      </w:r>
    </w:p>
    <w:p w:rsidR="00D95978" w:rsidRPr="00D95978" w:rsidRDefault="00D95978" w:rsidP="00D95978"/>
    <w:p w:rsidR="00871C62" w:rsidRPr="00DB0CDF" w:rsidRDefault="00871C62" w:rsidP="009F7784">
      <w:pPr>
        <w:pStyle w:val="06CBIBodycopy"/>
      </w:pPr>
      <w:bookmarkStart w:id="1" w:name="_Hlk521937037"/>
      <w:r w:rsidRPr="00DB0CDF">
        <w:t>Financial services are a vital component of businesses’ supply chain</w:t>
      </w:r>
      <w:bookmarkEnd w:id="1"/>
      <w:r w:rsidRPr="00DB0CDF">
        <w:t>. While financial institutions are already putting in place plans to make changes to their business and operations to maintain the continuity o</w:t>
      </w:r>
      <w:r w:rsidR="00E668D7">
        <w:t>f financial services as the UK exits the EU</w:t>
      </w:r>
      <w:r w:rsidR="00932646">
        <w:t>, o</w:t>
      </w:r>
      <w:r w:rsidRPr="00DB0CDF">
        <w:t xml:space="preserve">ther businesses are perhaps less aware of the potential implications of these changes </w:t>
      </w:r>
      <w:r w:rsidR="00F071B7" w:rsidRPr="00DB0CDF">
        <w:t xml:space="preserve">to </w:t>
      </w:r>
      <w:r w:rsidR="002A18AB" w:rsidRPr="00DB0CDF">
        <w:t>how they continue to access financial services</w:t>
      </w:r>
      <w:r w:rsidR="00E668D7">
        <w:t xml:space="preserve"> during this period</w:t>
      </w:r>
      <w:r w:rsidR="002A18AB" w:rsidRPr="00DB0CDF">
        <w:t>.</w:t>
      </w:r>
    </w:p>
    <w:p w:rsidR="0097160D" w:rsidRDefault="002A18AB" w:rsidP="002A18AB">
      <w:pPr>
        <w:pStyle w:val="06CBIBodycopy"/>
      </w:pPr>
      <w:r w:rsidRPr="00DB0CDF">
        <w:t>While most businesses are</w:t>
      </w:r>
      <w:r w:rsidR="00666428">
        <w:t xml:space="preserve"> current</w:t>
      </w:r>
      <w:r w:rsidRPr="00DB0CDF">
        <w:t xml:space="preserve">ly focusing on the </w:t>
      </w:r>
      <w:r w:rsidR="0030606A" w:rsidRPr="00DB0CDF">
        <w:t xml:space="preserve">commercial considerations and the direct impacts of Brexit on </w:t>
      </w:r>
      <w:r w:rsidR="0064153D">
        <w:t xml:space="preserve">their </w:t>
      </w:r>
      <w:r w:rsidR="0030606A" w:rsidRPr="00DB0CDF">
        <w:t>business</w:t>
      </w:r>
      <w:r w:rsidR="0064153D">
        <w:t xml:space="preserve"> operations</w:t>
      </w:r>
      <w:r w:rsidR="0030606A" w:rsidRPr="00DB0CDF">
        <w:t>, including movement of goods ac</w:t>
      </w:r>
      <w:r w:rsidR="009F7784" w:rsidRPr="00DB0CDF">
        <w:t>ross borders</w:t>
      </w:r>
      <w:r w:rsidRPr="00DB0CDF">
        <w:t>, it is also important that they are</w:t>
      </w:r>
      <w:r w:rsidR="00DB0CDF" w:rsidRPr="00DB0CDF">
        <w:t xml:space="preserve"> also</w:t>
      </w:r>
      <w:r w:rsidR="00871C62" w:rsidRPr="00DB0CDF">
        <w:t xml:space="preserve"> aware of important changes that may take place in the financial services sector, </w:t>
      </w:r>
      <w:r w:rsidR="00DB0CDF" w:rsidRPr="00DB0CDF">
        <w:t>so that they</w:t>
      </w:r>
      <w:r w:rsidR="0053481B">
        <w:t xml:space="preserve"> </w:t>
      </w:r>
      <w:r w:rsidR="00124920">
        <w:t>understand</w:t>
      </w:r>
      <w:r w:rsidR="0053481B">
        <w:t xml:space="preserve"> what this means for </w:t>
      </w:r>
      <w:r w:rsidR="007875BF">
        <w:t>how they access financial services in the UK and the EU, and if necessary,</w:t>
      </w:r>
      <w:r w:rsidR="00DB0CDF" w:rsidRPr="00DB0CDF">
        <w:t xml:space="preserve"> can take </w:t>
      </w:r>
      <w:bookmarkStart w:id="2" w:name="_Hlk521935382"/>
      <w:r w:rsidR="00DB0CDF" w:rsidRPr="00DB0CDF">
        <w:t xml:space="preserve">action </w:t>
      </w:r>
      <w:r w:rsidR="007875BF">
        <w:t>to avoid any disruption</w:t>
      </w:r>
      <w:r w:rsidR="00DB0CDF" w:rsidRPr="00DB0CDF">
        <w:t xml:space="preserve"> that may arise as a result of Brexit</w:t>
      </w:r>
      <w:bookmarkEnd w:id="2"/>
      <w:r w:rsidR="00DB0CDF" w:rsidRPr="00DB0CDF">
        <w:t>.</w:t>
      </w:r>
      <w:r w:rsidR="00DB0CDF">
        <w:t xml:space="preserve"> </w:t>
      </w:r>
    </w:p>
    <w:p w:rsidR="007875BF" w:rsidRDefault="00E668D7" w:rsidP="009F7784">
      <w:pPr>
        <w:pStyle w:val="06CBIBodycopy"/>
      </w:pPr>
      <w:r>
        <w:t xml:space="preserve">While </w:t>
      </w:r>
      <w:r w:rsidR="004A3FE9">
        <w:t xml:space="preserve">an agreement in principle has been reached on a transition or implementation period running from 29 March 2019 to the end of </w:t>
      </w:r>
      <w:r>
        <w:t>December 2020</w:t>
      </w:r>
      <w:r w:rsidR="004A3FE9">
        <w:t>,</w:t>
      </w:r>
      <w:r>
        <w:t xml:space="preserve"> this</w:t>
      </w:r>
      <w:r w:rsidR="007875BF">
        <w:t xml:space="preserve"> </w:t>
      </w:r>
      <w:r>
        <w:t xml:space="preserve">is yet to be finalised, and so </w:t>
      </w:r>
      <w:r w:rsidR="007875BF">
        <w:t xml:space="preserve">these Q&amp;As will focus on </w:t>
      </w:r>
      <w:r w:rsidR="002C45A1">
        <w:t>a “no deal” outcome</w:t>
      </w:r>
      <w:r w:rsidR="009962B6">
        <w:t xml:space="preserve">, where there is no transition period and </w:t>
      </w:r>
      <w:r w:rsidR="00DA496D">
        <w:t xml:space="preserve">the terms of access for financial services </w:t>
      </w:r>
      <w:r w:rsidR="00045388">
        <w:t xml:space="preserve">between the UK and the EU </w:t>
      </w:r>
      <w:r w:rsidR="00DA496D">
        <w:t xml:space="preserve">will fall back on WTO rules. </w:t>
      </w:r>
    </w:p>
    <w:p w:rsidR="00E244F4" w:rsidRDefault="002C50CC" w:rsidP="009F7784">
      <w:pPr>
        <w:pStyle w:val="06CBIBodycopy"/>
      </w:pPr>
      <w:r>
        <w:t>I</w:t>
      </w:r>
      <w:r w:rsidR="00585FC1">
        <w:t>n th</w:t>
      </w:r>
      <w:r w:rsidR="00E244F4">
        <w:t>e absence of agreement on a formal transition period, HM Treasury and t</w:t>
      </w:r>
      <w:r w:rsidR="00404E62">
        <w:t>he</w:t>
      </w:r>
      <w:r w:rsidR="00E244F4">
        <w:t xml:space="preserve"> Bank of England have set out plans for a temporary permissions and recognition scheme, which will allow EU-authorised firms </w:t>
      </w:r>
      <w:r w:rsidR="00E244F4" w:rsidRPr="00E244F4">
        <w:t>who wish to continue</w:t>
      </w:r>
      <w:r w:rsidR="00E668D7">
        <w:t xml:space="preserve"> serving business clients</w:t>
      </w:r>
      <w:r w:rsidR="00E244F4" w:rsidRPr="00E244F4">
        <w:t xml:space="preserve"> in the UK</w:t>
      </w:r>
      <w:r>
        <w:t>,</w:t>
      </w:r>
      <w:r w:rsidR="00E244F4" w:rsidRPr="00E244F4">
        <w:t xml:space="preserve"> to operate in the UK for a limited period after withdrawal while they seek authorisation or r</w:t>
      </w:r>
      <w:r>
        <w:t xml:space="preserve">ecognition from UK regulators. The UK Government has also </w:t>
      </w:r>
      <w:r w:rsidR="00170369">
        <w:t>indicated it may</w:t>
      </w:r>
      <w:r>
        <w:t xml:space="preserve"> lay additional legislation, if necessary, to </w:t>
      </w:r>
      <w:r w:rsidRPr="002C50CC">
        <w:t xml:space="preserve">ensure contractual obligations not covered by the temporary permissions regime can continue to be met.  </w:t>
      </w:r>
    </w:p>
    <w:p w:rsidR="00E31BFD" w:rsidRDefault="00D95978" w:rsidP="00CE303C">
      <w:pPr>
        <w:pStyle w:val="06CBIBodycopy"/>
      </w:pPr>
      <w:r>
        <w:rPr>
          <w:szCs w:val="20"/>
        </w:rPr>
        <w:t xml:space="preserve">The </w:t>
      </w:r>
      <w:r w:rsidR="00CE303C">
        <w:rPr>
          <w:szCs w:val="20"/>
        </w:rPr>
        <w:t xml:space="preserve">ACT </w:t>
      </w:r>
      <w:r w:rsidR="00E668D7">
        <w:rPr>
          <w:szCs w:val="20"/>
        </w:rPr>
        <w:t>have developed</w:t>
      </w:r>
      <w:r w:rsidR="00CE303C">
        <w:rPr>
          <w:szCs w:val="20"/>
        </w:rPr>
        <w:t xml:space="preserve"> </w:t>
      </w:r>
      <w:r w:rsidR="00CE303C">
        <w:t xml:space="preserve">a set of key issues and questions that corporate treasurers and </w:t>
      </w:r>
      <w:r w:rsidR="00CE303C" w:rsidRPr="004A3FE9">
        <w:t xml:space="preserve">those with risk management responsibilities </w:t>
      </w:r>
      <w:r w:rsidR="00E668D7" w:rsidRPr="004A3FE9">
        <w:t xml:space="preserve">may find helpful </w:t>
      </w:r>
      <w:r w:rsidR="004A3FE9" w:rsidRPr="004A3FE9">
        <w:t>to</w:t>
      </w:r>
      <w:r w:rsidR="00E668D7" w:rsidRPr="004A3FE9">
        <w:t xml:space="preserve"> consider</w:t>
      </w:r>
      <w:r w:rsidR="004A3FE9" w:rsidRPr="004A3FE9">
        <w:t xml:space="preserve"> in the context of Brexit</w:t>
      </w:r>
      <w:r w:rsidR="00E668D7" w:rsidRPr="004A3FE9">
        <w:t>.</w:t>
      </w:r>
      <w:r w:rsidR="00E668D7">
        <w:t xml:space="preserve"> </w:t>
      </w:r>
      <w:r w:rsidR="00CE303C">
        <w:t xml:space="preserve"> </w:t>
      </w:r>
      <w:r w:rsidR="009316BA">
        <w:t xml:space="preserve">We </w:t>
      </w:r>
      <w:r>
        <w:t xml:space="preserve">are </w:t>
      </w:r>
      <w:r w:rsidR="009316BA">
        <w:t>compil</w:t>
      </w:r>
      <w:r>
        <w:t>ing</w:t>
      </w:r>
      <w:r w:rsidR="009316BA">
        <w:t xml:space="preserve"> responses to these questions by consulting members from the FS sector, UK regulators and other stakeholder groups with the aim of providing a set of Q&amp;As to inform businesses. </w:t>
      </w:r>
      <w:r w:rsidR="00C74B6E">
        <w:t>T</w:t>
      </w:r>
      <w:r w:rsidR="003370B9">
        <w:t>his</w:t>
      </w:r>
      <w:r w:rsidR="009316BA">
        <w:t xml:space="preserve"> will</w:t>
      </w:r>
      <w:r w:rsidR="00C74B6E">
        <w:t xml:space="preserve"> </w:t>
      </w:r>
      <w:r w:rsidR="006725E1">
        <w:t xml:space="preserve">provide general advice to firms </w:t>
      </w:r>
      <w:r w:rsidR="00594826">
        <w:t>and</w:t>
      </w:r>
      <w:r w:rsidR="006725E1">
        <w:t xml:space="preserve"> </w:t>
      </w:r>
      <w:r w:rsidR="001C03EE">
        <w:t>will</w:t>
      </w:r>
      <w:r w:rsidR="00C74B6E">
        <w:t xml:space="preserve"> not constitute legal advice.</w:t>
      </w:r>
    </w:p>
    <w:p w:rsidR="00E31BFD" w:rsidRDefault="00281156" w:rsidP="009F7784">
      <w:pPr>
        <w:pStyle w:val="06CBIBodycopy"/>
        <w:rPr>
          <w:b/>
        </w:rPr>
      </w:pPr>
      <w:r>
        <w:rPr>
          <w:b/>
        </w:rPr>
        <w:t xml:space="preserve">BELOW WE HAVE PROVIDED SOME ANSWERS </w:t>
      </w:r>
      <w:r w:rsidR="00006843">
        <w:rPr>
          <w:b/>
        </w:rPr>
        <w:t xml:space="preserve">AS AT </w:t>
      </w:r>
      <w:r w:rsidR="003063C2">
        <w:rPr>
          <w:b/>
        </w:rPr>
        <w:t>2</w:t>
      </w:r>
      <w:r w:rsidR="006A0075">
        <w:rPr>
          <w:b/>
        </w:rPr>
        <w:t>9</w:t>
      </w:r>
      <w:r w:rsidR="00A070B6">
        <w:rPr>
          <w:b/>
        </w:rPr>
        <w:t xml:space="preserve"> NOVEMBER </w:t>
      </w:r>
      <w:r w:rsidR="00006843">
        <w:rPr>
          <w:b/>
        </w:rPr>
        <w:t xml:space="preserve">2018 </w:t>
      </w:r>
      <w:r>
        <w:rPr>
          <w:b/>
        </w:rPr>
        <w:t xml:space="preserve">TO AN INITIAL SET OF QUESTIONS FOR CONSIDERATION. </w:t>
      </w:r>
      <w:r w:rsidRPr="00E31BFD">
        <w:rPr>
          <w:b/>
        </w:rPr>
        <w:t xml:space="preserve">PLEASE SEND ANY </w:t>
      </w:r>
      <w:r>
        <w:rPr>
          <w:b/>
        </w:rPr>
        <w:t xml:space="preserve">FEEDBACK, COMMENTS OR </w:t>
      </w:r>
      <w:r w:rsidRPr="00E31BFD">
        <w:rPr>
          <w:b/>
        </w:rPr>
        <w:t xml:space="preserve">ADDITIONAL </w:t>
      </w:r>
      <w:r>
        <w:rPr>
          <w:b/>
        </w:rPr>
        <w:t xml:space="preserve">QUESTIONS YOU WANT ANSWERED TO </w:t>
      </w:r>
      <w:hyperlink r:id="rId11" w:history="1">
        <w:r w:rsidR="00DA2BA9" w:rsidRPr="009F572C">
          <w:rPr>
            <w:rStyle w:val="Hyperlink"/>
            <w:b/>
          </w:rPr>
          <w:t>technical@treasurers.org</w:t>
        </w:r>
      </w:hyperlink>
      <w:r w:rsidR="00DA2BA9">
        <w:rPr>
          <w:b/>
        </w:rPr>
        <w:t xml:space="preserve"> </w:t>
      </w:r>
      <w:r w:rsidR="00C74FD4">
        <w:rPr>
          <w:b/>
        </w:rPr>
        <w:t>.</w:t>
      </w:r>
    </w:p>
    <w:p w:rsidR="00006843" w:rsidRDefault="00006843" w:rsidP="009F7784">
      <w:pPr>
        <w:pStyle w:val="06CBIBodycopy"/>
        <w:rPr>
          <w:b/>
        </w:rPr>
      </w:pPr>
      <w:r>
        <w:rPr>
          <w:b/>
        </w:rPr>
        <w:t>The Q&amp;A schedule will be updated as negotiations continue.</w:t>
      </w:r>
    </w:p>
    <w:p w:rsidR="00BD39C9" w:rsidRDefault="00BD39C9" w:rsidP="009F7784">
      <w:pPr>
        <w:pStyle w:val="06CBIBodycopy"/>
        <w:rPr>
          <w:b/>
        </w:rPr>
      </w:pPr>
    </w:p>
    <w:p w:rsidR="00BD39C9" w:rsidRDefault="00BD39C9" w:rsidP="00BD39C9">
      <w:pPr>
        <w:rPr>
          <w:i/>
          <w:iCs/>
          <w:szCs w:val="20"/>
        </w:rPr>
      </w:pPr>
      <w:r>
        <w:rPr>
          <w:i/>
          <w:iCs/>
          <w:szCs w:val="20"/>
        </w:rPr>
        <w:t>Disclaimer:</w:t>
      </w:r>
    </w:p>
    <w:p w:rsidR="00500859" w:rsidRDefault="00500859" w:rsidP="00BD39C9">
      <w:pPr>
        <w:rPr>
          <w:rFonts w:ascii="Calibri" w:hAnsi="Calibri" w:cs="Calibri"/>
          <w:lang w:val="en-US" w:eastAsia="en-GB"/>
        </w:rPr>
      </w:pPr>
    </w:p>
    <w:p w:rsidR="00BD39C9" w:rsidRDefault="00C62E69" w:rsidP="00BD39C9">
      <w:pPr>
        <w:rPr>
          <w:rFonts w:ascii="Times New Roman" w:hAnsi="Times New Roman" w:cs="Times New Roman"/>
          <w:sz w:val="24"/>
          <w:szCs w:val="24"/>
          <w:lang w:val="en-US"/>
        </w:rPr>
      </w:pPr>
      <w:r>
        <w:rPr>
          <w:i/>
          <w:iCs/>
          <w:szCs w:val="20"/>
        </w:rPr>
        <w:t>This material is for general information only and is not intended to pr</w:t>
      </w:r>
      <w:r w:rsidR="006424D0">
        <w:rPr>
          <w:i/>
          <w:iCs/>
          <w:szCs w:val="20"/>
        </w:rPr>
        <w:t>o</w:t>
      </w:r>
      <w:r>
        <w:rPr>
          <w:i/>
          <w:iCs/>
          <w:szCs w:val="20"/>
        </w:rPr>
        <w:t xml:space="preserve">vide legal, accounting or other professional advice. </w:t>
      </w:r>
      <w:r w:rsidR="00BD39C9">
        <w:rPr>
          <w:i/>
          <w:iCs/>
          <w:szCs w:val="20"/>
        </w:rPr>
        <w:t xml:space="preserve">Neither the Association of Corporate Treasurers nor any of its officers or employees nor any persons from whom it seeks advice in response to questions can accept responsibility or liability (express or implied, contractual, tortious or otherwise) for the correctness or timeliness of any response. Accordingly, users of this </w:t>
      </w:r>
      <w:r>
        <w:rPr>
          <w:i/>
          <w:iCs/>
          <w:szCs w:val="20"/>
        </w:rPr>
        <w:t>material</w:t>
      </w:r>
      <w:r w:rsidR="00BD39C9">
        <w:rPr>
          <w:i/>
          <w:iCs/>
          <w:szCs w:val="20"/>
        </w:rPr>
        <w:t xml:space="preserve"> should not rely on </w:t>
      </w:r>
      <w:r>
        <w:rPr>
          <w:i/>
          <w:iCs/>
          <w:szCs w:val="20"/>
        </w:rPr>
        <w:t>it</w:t>
      </w:r>
      <w:r w:rsidR="00BD39C9">
        <w:rPr>
          <w:i/>
          <w:iCs/>
          <w:szCs w:val="20"/>
        </w:rPr>
        <w:t xml:space="preserve"> but should consider taking their own professional advice. The views and opinions expressed are not necessarily those of the Association of Corporate Treasurers or of the </w:t>
      </w:r>
      <w:r>
        <w:rPr>
          <w:i/>
          <w:iCs/>
          <w:szCs w:val="20"/>
        </w:rPr>
        <w:t xml:space="preserve">legal, accounting or other </w:t>
      </w:r>
      <w:r w:rsidR="00BD39C9">
        <w:rPr>
          <w:i/>
          <w:iCs/>
          <w:szCs w:val="20"/>
        </w:rPr>
        <w:t>members of its Council.</w:t>
      </w:r>
    </w:p>
    <w:p w:rsidR="00BD39C9" w:rsidRDefault="00BD39C9" w:rsidP="00BD39C9">
      <w:pPr>
        <w:rPr>
          <w:rFonts w:ascii="Calibri" w:hAnsi="Calibri" w:cs="Calibri"/>
          <w:sz w:val="22"/>
          <w:lang w:val="en-US"/>
        </w:rPr>
      </w:pPr>
      <w:r>
        <w:rPr>
          <w:i/>
          <w:iCs/>
          <w:szCs w:val="20"/>
        </w:rPr>
        <w:t> </w:t>
      </w:r>
    </w:p>
    <w:p w:rsidR="00BD39C9" w:rsidRDefault="00BD39C9" w:rsidP="00BD39C9">
      <w:pPr>
        <w:rPr>
          <w:lang w:val="en-US"/>
        </w:rPr>
      </w:pPr>
      <w:r>
        <w:rPr>
          <w:i/>
          <w:iCs/>
          <w:szCs w:val="20"/>
        </w:rPr>
        <w:t xml:space="preserve">In no event should </w:t>
      </w:r>
      <w:r w:rsidR="00C62E69">
        <w:rPr>
          <w:i/>
          <w:iCs/>
          <w:szCs w:val="20"/>
        </w:rPr>
        <w:t xml:space="preserve">this material </w:t>
      </w:r>
      <w:r>
        <w:rPr>
          <w:i/>
          <w:iCs/>
          <w:szCs w:val="20"/>
        </w:rPr>
        <w:t>be viewed as investment advice. Any user of this service who requires advice on investments or securities should obtain it from an organisation duly authorised under applicable legislation.</w:t>
      </w:r>
    </w:p>
    <w:p w:rsidR="00BD39C9" w:rsidRPr="00E31BFD" w:rsidRDefault="00BD39C9" w:rsidP="009F7784">
      <w:pPr>
        <w:pStyle w:val="06CBIBodycopy"/>
        <w:rPr>
          <w:b/>
        </w:rPr>
        <w:sectPr w:rsidR="00BD39C9" w:rsidRPr="00E31BFD" w:rsidSect="00F50E0C">
          <w:headerReference w:type="even" r:id="rId12"/>
          <w:headerReference w:type="default" r:id="rId13"/>
          <w:footerReference w:type="even" r:id="rId14"/>
          <w:footerReference w:type="default" r:id="rId15"/>
          <w:headerReference w:type="first" r:id="rId16"/>
          <w:footerReference w:type="first" r:id="rId17"/>
          <w:pgSz w:w="11900" w:h="16840"/>
          <w:pgMar w:top="1701" w:right="1140" w:bottom="1140" w:left="1140" w:header="709" w:footer="346" w:gutter="0"/>
          <w:cols w:space="708"/>
          <w:titlePg/>
          <w:docGrid w:linePitch="360"/>
        </w:sectPr>
      </w:pPr>
    </w:p>
    <w:tbl>
      <w:tblPr>
        <w:tblStyle w:val="TableGrid"/>
        <w:tblW w:w="5055" w:type="pct"/>
        <w:tblLook w:val="04A0" w:firstRow="1" w:lastRow="0" w:firstColumn="1" w:lastColumn="0" w:noHBand="0" w:noVBand="1"/>
      </w:tblPr>
      <w:tblGrid>
        <w:gridCol w:w="10126"/>
        <w:gridCol w:w="11397"/>
        <w:gridCol w:w="235"/>
      </w:tblGrid>
      <w:tr w:rsidR="000F2506" w:rsidTr="000F2506">
        <w:tc>
          <w:tcPr>
            <w:tcW w:w="2327" w:type="pct"/>
            <w:shd w:val="clear" w:color="auto" w:fill="0071CF" w:themeFill="accent1"/>
          </w:tcPr>
          <w:p w:rsidR="00996DB1" w:rsidRPr="008D4A6A" w:rsidRDefault="00996DB1" w:rsidP="00432642">
            <w:pPr>
              <w:pStyle w:val="05CBIHeaderthree"/>
              <w:ind w:left="720"/>
              <w:rPr>
                <w:color w:val="FFFFFF" w:themeColor="background1"/>
                <w:u w:val="single"/>
              </w:rPr>
            </w:pPr>
            <w:r>
              <w:rPr>
                <w:color w:val="FFFFFF" w:themeColor="background1"/>
                <w:u w:val="single"/>
              </w:rPr>
              <w:lastRenderedPageBreak/>
              <w:t>GENERAL NOTES</w:t>
            </w:r>
          </w:p>
        </w:tc>
        <w:tc>
          <w:tcPr>
            <w:tcW w:w="2619" w:type="pct"/>
            <w:shd w:val="clear" w:color="auto" w:fill="0071CF" w:themeFill="accent1"/>
          </w:tcPr>
          <w:p w:rsidR="00996DB1" w:rsidRPr="008D4A6A" w:rsidRDefault="00996DB1" w:rsidP="009F7784">
            <w:pPr>
              <w:pStyle w:val="06CBIBodycopy"/>
              <w:rPr>
                <w:color w:val="FFFFFF" w:themeColor="background1"/>
              </w:rPr>
            </w:pPr>
          </w:p>
        </w:tc>
        <w:tc>
          <w:tcPr>
            <w:tcW w:w="54" w:type="pct"/>
            <w:shd w:val="clear" w:color="auto" w:fill="0071CF" w:themeFill="accent1"/>
          </w:tcPr>
          <w:p w:rsidR="00996DB1" w:rsidRPr="008D4A6A" w:rsidRDefault="00996DB1" w:rsidP="009F7784">
            <w:pPr>
              <w:pStyle w:val="06CBIBodycopy"/>
              <w:rPr>
                <w:color w:val="FFFFFF" w:themeColor="background1"/>
              </w:rPr>
            </w:pPr>
          </w:p>
        </w:tc>
      </w:tr>
      <w:tr w:rsidR="000F2506" w:rsidTr="000F2506">
        <w:trPr>
          <w:gridAfter w:val="1"/>
          <w:wAfter w:w="54" w:type="pct"/>
        </w:trPr>
        <w:tc>
          <w:tcPr>
            <w:tcW w:w="2327" w:type="pct"/>
          </w:tcPr>
          <w:p w:rsidR="00996DB1" w:rsidRPr="00432642" w:rsidRDefault="00996DB1" w:rsidP="00432642">
            <w:pPr>
              <w:pStyle w:val="06CBIBodycopy"/>
              <w:ind w:left="720"/>
            </w:pPr>
          </w:p>
          <w:p w:rsidR="00996DB1" w:rsidRDefault="00996DB1" w:rsidP="007268A6">
            <w:pPr>
              <w:pStyle w:val="06CBIBodycopy"/>
              <w:numPr>
                <w:ilvl w:val="0"/>
                <w:numId w:val="10"/>
              </w:numPr>
            </w:pPr>
            <w:r w:rsidRPr="001547CD">
              <w:rPr>
                <w:b/>
              </w:rPr>
              <w:t>FCA</w:t>
            </w:r>
            <w:r w:rsidR="005B7594">
              <w:rPr>
                <w:b/>
              </w:rPr>
              <w:t>/PRA</w:t>
            </w:r>
            <w:r w:rsidRPr="001547CD">
              <w:rPr>
                <w:b/>
              </w:rPr>
              <w:t xml:space="preserve"> Temporary Permissions Regime</w:t>
            </w:r>
            <w:r>
              <w:t xml:space="preserve">: see </w:t>
            </w:r>
            <w:hyperlink r:id="rId18" w:history="1">
              <w:r w:rsidRPr="002110E7">
                <w:rPr>
                  <w:rStyle w:val="Hyperlink"/>
                </w:rPr>
                <w:t>https://www.fca.org.uk/markets/eu-withdrawal/temporary-permissions-regime</w:t>
              </w:r>
            </w:hyperlink>
            <w:r>
              <w:t xml:space="preserve"> This is intended to enable </w:t>
            </w:r>
            <w:r w:rsidR="00A6521D">
              <w:t>European Economic Area (</w:t>
            </w:r>
            <w:r>
              <w:t>EEA</w:t>
            </w:r>
            <w:r w:rsidR="00A6521D">
              <w:t>)</w:t>
            </w:r>
            <w:r>
              <w:t xml:space="preserve"> firms which pre-Brexit operate in the UK under Passporting </w:t>
            </w:r>
            <w:r w:rsidR="000557AF">
              <w:t>to</w:t>
            </w:r>
            <w:r>
              <w:t xml:space="preserve"> be able to continue to do so if a Transition Period cannot be agreed (that is a Hard Brexit). The firms must apply for their Temporary Permission. See </w:t>
            </w:r>
            <w:r w:rsidR="00697051">
              <w:t>b</w:t>
            </w:r>
            <w:r>
              <w:t>elow for a discussion on the Temporary Permissions Regime</w:t>
            </w:r>
            <w:r w:rsidR="00697051">
              <w:t xml:space="preserve"> (TPR)</w:t>
            </w:r>
            <w:r>
              <w:t>. A full</w:t>
            </w:r>
            <w:r w:rsidR="009E376D">
              <w:t>er</w:t>
            </w:r>
            <w:r>
              <w:t xml:space="preserve"> description of the regime appears below.</w:t>
            </w:r>
          </w:p>
          <w:p w:rsidR="00996DB1" w:rsidRDefault="00996DB1" w:rsidP="007268A6">
            <w:pPr>
              <w:pStyle w:val="06CBIBodycopy"/>
              <w:numPr>
                <w:ilvl w:val="0"/>
                <w:numId w:val="10"/>
              </w:numPr>
              <w:rPr>
                <w:color w:val="222222"/>
              </w:rPr>
            </w:pPr>
            <w:r w:rsidRPr="006624A3">
              <w:rPr>
                <w:b/>
              </w:rPr>
              <w:t>Withdrawal Act</w:t>
            </w:r>
            <w:r>
              <w:rPr>
                <w:b/>
              </w:rPr>
              <w:t xml:space="preserve"> (WA)</w:t>
            </w:r>
            <w:r w:rsidRPr="006624A3">
              <w:rPr>
                <w:b/>
              </w:rPr>
              <w:t>:</w:t>
            </w:r>
            <w:r>
              <w:t xml:space="preserve"> the UK complies with EU law th</w:t>
            </w:r>
            <w:r w:rsidR="000557AF">
              <w:t>r</w:t>
            </w:r>
            <w:r>
              <w:t xml:space="preserve">ough </w:t>
            </w:r>
            <w:r w:rsidR="000557AF">
              <w:t>a mixture of d</w:t>
            </w:r>
            <w:r>
              <w:t>irectives</w:t>
            </w:r>
            <w:r w:rsidR="000557AF">
              <w:t>, r</w:t>
            </w:r>
            <w:r>
              <w:t>egulations</w:t>
            </w:r>
            <w:r w:rsidR="000557AF">
              <w:t xml:space="preserve"> and other means</w:t>
            </w:r>
            <w:r>
              <w:t xml:space="preserve">. </w:t>
            </w:r>
            <w:r>
              <w:rPr>
                <w:color w:val="222222"/>
              </w:rPr>
              <w:t>A </w:t>
            </w:r>
            <w:r w:rsidRPr="006624A3">
              <w:rPr>
                <w:b/>
                <w:bCs/>
                <w:color w:val="222222"/>
              </w:rPr>
              <w:t>directive</w:t>
            </w:r>
            <w:r w:rsidRPr="006624A3">
              <w:rPr>
                <w:b/>
                <w:color w:val="222222"/>
              </w:rPr>
              <w:t> </w:t>
            </w:r>
            <w:r>
              <w:rPr>
                <w:color w:val="222222"/>
              </w:rPr>
              <w:t>is a legal act of the </w:t>
            </w:r>
            <w:r w:rsidRPr="006624A3">
              <w:rPr>
                <w:bCs/>
                <w:color w:val="222222"/>
              </w:rPr>
              <w:t>E</w:t>
            </w:r>
            <w:r>
              <w:rPr>
                <w:color w:val="222222"/>
              </w:rPr>
              <w:t xml:space="preserve">U which requires member states to pass their own legislation to achieve a result defined in the directive. A regulation is deemed to be implemented in the member state. The WA is intended to bring </w:t>
            </w:r>
            <w:r w:rsidR="000557AF">
              <w:rPr>
                <w:color w:val="222222"/>
              </w:rPr>
              <w:t xml:space="preserve">current EU law </w:t>
            </w:r>
            <w:r>
              <w:rPr>
                <w:color w:val="222222"/>
              </w:rPr>
              <w:t>into UK law with appropriate adjustment, for example substituting the FCA for ESMA as the regulating authority in EMIR.</w:t>
            </w:r>
          </w:p>
          <w:p w:rsidR="00996DB1" w:rsidRDefault="00996DB1" w:rsidP="007268A6">
            <w:pPr>
              <w:pStyle w:val="06CBIBodycopy"/>
              <w:numPr>
                <w:ilvl w:val="0"/>
                <w:numId w:val="10"/>
              </w:numPr>
              <w:rPr>
                <w:color w:val="222222"/>
              </w:rPr>
            </w:pPr>
            <w:r w:rsidRPr="00812A12">
              <w:rPr>
                <w:b/>
                <w:color w:val="222222"/>
              </w:rPr>
              <w:t>Transition Period (TP):</w:t>
            </w:r>
            <w:r>
              <w:rPr>
                <w:color w:val="222222"/>
              </w:rPr>
              <w:t xml:space="preserve"> a </w:t>
            </w:r>
            <w:r w:rsidR="006424D0">
              <w:rPr>
                <w:color w:val="222222"/>
              </w:rPr>
              <w:t>nearly</w:t>
            </w:r>
            <w:r>
              <w:rPr>
                <w:color w:val="222222"/>
              </w:rPr>
              <w:t xml:space="preserve"> two year period, yet to be agreed, from 29 March 2019 during which the detail of Brexit can be agreed. </w:t>
            </w:r>
            <w:r w:rsidR="006424D0">
              <w:rPr>
                <w:color w:val="222222"/>
              </w:rPr>
              <w:t>Many c</w:t>
            </w:r>
            <w:r>
              <w:rPr>
                <w:color w:val="222222"/>
              </w:rPr>
              <w:t xml:space="preserve">urrent arrangements, such as free movement of goods would continue throughout the TP and the UK would remain subject to EU law and its trade deals but is able during the TP to start negotiating trade deals independently of the EU. It is assumed that EEA state passporting rights will enable EEA financial services businesses to continue operating in other EEA states throughout the TP. The FCA Temporary Permissions regime described in </w:t>
            </w:r>
            <w:r w:rsidR="00B013EC">
              <w:rPr>
                <w:color w:val="222222"/>
              </w:rPr>
              <w:t>(a)</w:t>
            </w:r>
            <w:r>
              <w:rPr>
                <w:color w:val="222222"/>
              </w:rPr>
              <w:t xml:space="preserve"> </w:t>
            </w:r>
            <w:r w:rsidR="006424D0">
              <w:rPr>
                <w:color w:val="222222"/>
              </w:rPr>
              <w:t>a</w:t>
            </w:r>
            <w:r>
              <w:rPr>
                <w:color w:val="222222"/>
              </w:rPr>
              <w:t>bove is intended to offer a means of continuing business</w:t>
            </w:r>
            <w:r w:rsidR="006424D0">
              <w:rPr>
                <w:color w:val="222222"/>
              </w:rPr>
              <w:t xml:space="preserve"> by way of contract</w:t>
            </w:r>
            <w:r>
              <w:rPr>
                <w:color w:val="222222"/>
              </w:rPr>
              <w:t xml:space="preserve"> if a Hard Brexit occurs.</w:t>
            </w:r>
          </w:p>
          <w:p w:rsidR="00996DB1" w:rsidRPr="00EC51BF" w:rsidRDefault="00996DB1" w:rsidP="007268A6">
            <w:pPr>
              <w:pStyle w:val="06CBIBodycopy"/>
              <w:numPr>
                <w:ilvl w:val="0"/>
                <w:numId w:val="10"/>
              </w:numPr>
              <w:rPr>
                <w:color w:val="222222"/>
              </w:rPr>
            </w:pPr>
            <w:r w:rsidRPr="00EC51BF">
              <w:rPr>
                <w:b/>
                <w:color w:val="222222"/>
              </w:rPr>
              <w:t>Technical Notes for Hard Brexit</w:t>
            </w:r>
            <w:r w:rsidRPr="00EC51BF">
              <w:rPr>
                <w:color w:val="222222"/>
              </w:rPr>
              <w:t xml:space="preserve">: </w:t>
            </w:r>
            <w:r w:rsidR="00156DE2">
              <w:rPr>
                <w:color w:val="222222"/>
              </w:rPr>
              <w:t xml:space="preserve">the UK </w:t>
            </w:r>
            <w:r w:rsidRPr="00EC51BF">
              <w:rPr>
                <w:color w:val="222222"/>
              </w:rPr>
              <w:t>government has issued Technical notes on the outcomes of a Hard Brexit for a</w:t>
            </w:r>
            <w:r>
              <w:rPr>
                <w:color w:val="222222"/>
              </w:rPr>
              <w:t xml:space="preserve"> broad range o</w:t>
            </w:r>
            <w:r w:rsidRPr="00EC51BF">
              <w:rPr>
                <w:color w:val="222222"/>
              </w:rPr>
              <w:t xml:space="preserve">f circumstances. These are being added to as at the date of writing. Those relevant published notes are quoted in the text below and others will be added in updates as relevant. The Technical notes can be accessed through this link: </w:t>
            </w:r>
            <w:hyperlink r:id="rId19" w:history="1">
              <w:r w:rsidRPr="003C16A3">
                <w:rPr>
                  <w:rStyle w:val="Hyperlink"/>
                </w:rPr>
                <w:t>https://www.gov.uk/government/collections/how-to-prepare-if-the-uk-leaves-the-eu-with-no-deal</w:t>
              </w:r>
            </w:hyperlink>
            <w:r>
              <w:rPr>
                <w:color w:val="222222"/>
              </w:rPr>
              <w:t xml:space="preserve"> </w:t>
            </w:r>
          </w:p>
          <w:p w:rsidR="003E5891" w:rsidRDefault="003E5891" w:rsidP="003E5891">
            <w:pPr>
              <w:rPr>
                <w:i/>
                <w:iCs/>
                <w:szCs w:val="20"/>
              </w:rPr>
            </w:pPr>
            <w:r>
              <w:rPr>
                <w:i/>
                <w:iCs/>
                <w:szCs w:val="20"/>
              </w:rPr>
              <w:t>Disclaimer:</w:t>
            </w:r>
          </w:p>
          <w:p w:rsidR="003E5891" w:rsidRDefault="003E5891" w:rsidP="003E5891">
            <w:pPr>
              <w:rPr>
                <w:rFonts w:ascii="Calibri" w:hAnsi="Calibri" w:cs="Calibri"/>
                <w:lang w:val="en-US" w:eastAsia="en-GB"/>
              </w:rPr>
            </w:pPr>
          </w:p>
          <w:p w:rsidR="003E5891" w:rsidRDefault="003E5891" w:rsidP="003E5891">
            <w:pPr>
              <w:rPr>
                <w:rFonts w:ascii="Times New Roman" w:hAnsi="Times New Roman" w:cs="Times New Roman"/>
                <w:sz w:val="24"/>
                <w:szCs w:val="24"/>
                <w:lang w:val="en-US"/>
              </w:rPr>
            </w:pPr>
            <w:r>
              <w:rPr>
                <w:i/>
                <w:iCs/>
                <w:szCs w:val="20"/>
              </w:rPr>
              <w:t>This material is for general information only and is not intended to p</w:t>
            </w:r>
            <w:r w:rsidR="006424D0">
              <w:rPr>
                <w:i/>
                <w:iCs/>
                <w:szCs w:val="20"/>
              </w:rPr>
              <w:t>r</w:t>
            </w:r>
            <w:r>
              <w:rPr>
                <w:i/>
                <w:iCs/>
                <w:szCs w:val="20"/>
              </w:rPr>
              <w:t>ovide legal, accounting or other professional advice. Neither the Association of Corporate Treasurers nor any of its officers or employees nor any persons from whom it seeks advice in response to questions can accept responsibility or liability (express or implied, contractual, tortious or otherwise) for the correctness or timeliness of any response. Accordingly, users of this material should not rely on it but should consider taking their own professional advice. The views and opinions expressed are not necessarily those of the Association of Corporate Treasurers or of the legal, accounting or other members of its Council.</w:t>
            </w:r>
          </w:p>
          <w:p w:rsidR="003E5891" w:rsidRDefault="003E5891" w:rsidP="003E5891">
            <w:pPr>
              <w:rPr>
                <w:rFonts w:ascii="Calibri" w:hAnsi="Calibri" w:cs="Calibri"/>
                <w:sz w:val="22"/>
                <w:lang w:val="en-US"/>
              </w:rPr>
            </w:pPr>
            <w:r>
              <w:rPr>
                <w:i/>
                <w:iCs/>
                <w:szCs w:val="20"/>
              </w:rPr>
              <w:t> </w:t>
            </w:r>
          </w:p>
          <w:p w:rsidR="003E5891" w:rsidRDefault="003E5891" w:rsidP="003E5891">
            <w:pPr>
              <w:rPr>
                <w:lang w:val="en-US"/>
              </w:rPr>
            </w:pPr>
            <w:r>
              <w:rPr>
                <w:i/>
                <w:iCs/>
                <w:szCs w:val="20"/>
              </w:rPr>
              <w:t>In no event should this material be viewed as investment advice. Any user of this service who requires advice on investments or securities should obtain it from an organisation duly authorised under applicable legislation.</w:t>
            </w:r>
          </w:p>
          <w:p w:rsidR="00996DB1" w:rsidRDefault="00996DB1" w:rsidP="00BD39C9">
            <w:pPr>
              <w:pStyle w:val="06CBIBodycopy"/>
            </w:pPr>
          </w:p>
          <w:p w:rsidR="00443BE8" w:rsidRDefault="00443BE8" w:rsidP="00BD39C9">
            <w:pPr>
              <w:pStyle w:val="06CBIBodycopy"/>
            </w:pPr>
          </w:p>
        </w:tc>
        <w:tc>
          <w:tcPr>
            <w:tcW w:w="2619" w:type="pct"/>
          </w:tcPr>
          <w:p w:rsidR="00996DB1" w:rsidRDefault="00996DB1" w:rsidP="00432642">
            <w:pPr>
              <w:pStyle w:val="06CBIBodycopy"/>
              <w:ind w:left="720"/>
            </w:pPr>
          </w:p>
          <w:p w:rsidR="001C51ED" w:rsidRPr="001C51ED" w:rsidRDefault="001C51ED" w:rsidP="00432642">
            <w:pPr>
              <w:pStyle w:val="06CBIBodycopy"/>
              <w:ind w:left="720"/>
              <w:rPr>
                <w:b/>
              </w:rPr>
            </w:pPr>
            <w:r w:rsidRPr="001C51ED">
              <w:rPr>
                <w:b/>
              </w:rPr>
              <w:t>CONTENTS:</w:t>
            </w:r>
          </w:p>
          <w:p w:rsidR="001C51ED" w:rsidRDefault="001C51ED" w:rsidP="00432642">
            <w:pPr>
              <w:pStyle w:val="06CBIBodycopy"/>
              <w:ind w:left="720"/>
            </w:pPr>
          </w:p>
          <w:p w:rsidR="001C51ED" w:rsidRPr="001C51ED" w:rsidRDefault="001C51ED" w:rsidP="007268A6">
            <w:pPr>
              <w:pStyle w:val="06CBIBodycopy"/>
              <w:numPr>
                <w:ilvl w:val="0"/>
                <w:numId w:val="19"/>
              </w:numPr>
              <w:rPr>
                <w:b/>
              </w:rPr>
            </w:pPr>
            <w:r w:rsidRPr="001C51ED">
              <w:rPr>
                <w:b/>
              </w:rPr>
              <w:t>CONTRACTUAL ISSUES:</w:t>
            </w:r>
          </w:p>
          <w:p w:rsidR="001C51ED" w:rsidRPr="00361B33" w:rsidRDefault="001C51ED" w:rsidP="007268A6">
            <w:pPr>
              <w:pStyle w:val="06CBIBodycopy"/>
              <w:numPr>
                <w:ilvl w:val="1"/>
                <w:numId w:val="19"/>
              </w:numPr>
              <w:rPr>
                <w:b/>
              </w:rPr>
            </w:pPr>
            <w:r w:rsidRPr="00361B33">
              <w:rPr>
                <w:b/>
              </w:rPr>
              <w:t>WHAT IS, OR WILL BE THE LEGAL BASIS FOR CROSS BORDER DOCUMENTS TO REMAIN ENFORCEABLE?</w:t>
            </w:r>
          </w:p>
          <w:p w:rsidR="001C51ED" w:rsidRPr="008F2B00" w:rsidRDefault="001C51ED" w:rsidP="007268A6">
            <w:pPr>
              <w:pStyle w:val="06CBIBodycopy"/>
              <w:numPr>
                <w:ilvl w:val="1"/>
                <w:numId w:val="19"/>
              </w:numPr>
            </w:pPr>
            <w:r w:rsidRPr="009263A3">
              <w:rPr>
                <w:b/>
              </w:rPr>
              <w:t>PRE BREXIT CONTRACTS CONTINUING POST BREXIT:</w:t>
            </w:r>
          </w:p>
          <w:p w:rsidR="008F2B00" w:rsidRPr="001C51ED" w:rsidRDefault="008F2B00" w:rsidP="007268A6">
            <w:pPr>
              <w:pStyle w:val="06CBIBodycopy"/>
              <w:numPr>
                <w:ilvl w:val="1"/>
                <w:numId w:val="19"/>
              </w:numPr>
            </w:pPr>
            <w:r>
              <w:rPr>
                <w:b/>
              </w:rPr>
              <w:t>INTRA GROUP TRANSACTIONS</w:t>
            </w:r>
          </w:p>
          <w:p w:rsidR="001C51ED" w:rsidRDefault="001C51ED" w:rsidP="007268A6">
            <w:pPr>
              <w:pStyle w:val="ListParagraph"/>
              <w:numPr>
                <w:ilvl w:val="1"/>
                <w:numId w:val="19"/>
              </w:numPr>
              <w:rPr>
                <w:b/>
              </w:rPr>
            </w:pPr>
            <w:r w:rsidRPr="003A378C">
              <w:rPr>
                <w:b/>
              </w:rPr>
              <w:t>LOAN AGREEMENTS</w:t>
            </w:r>
          </w:p>
          <w:p w:rsidR="001C51ED" w:rsidRPr="003A378C" w:rsidRDefault="001C51ED" w:rsidP="001C51ED">
            <w:pPr>
              <w:pStyle w:val="ListParagraph"/>
              <w:ind w:left="1800"/>
              <w:rPr>
                <w:b/>
              </w:rPr>
            </w:pPr>
          </w:p>
          <w:p w:rsidR="001C51ED" w:rsidRDefault="001C51ED" w:rsidP="007268A6">
            <w:pPr>
              <w:pStyle w:val="06CBIBodycopy"/>
              <w:numPr>
                <w:ilvl w:val="1"/>
                <w:numId w:val="19"/>
              </w:numPr>
            </w:pPr>
            <w:r w:rsidRPr="008F530B">
              <w:rPr>
                <w:b/>
              </w:rPr>
              <w:t>ISDA DERIVATIVE CONTRACTS</w:t>
            </w:r>
            <w:r>
              <w:t xml:space="preserve"> </w:t>
            </w:r>
          </w:p>
          <w:p w:rsidR="001C51ED" w:rsidRPr="001C51ED" w:rsidRDefault="001C51ED" w:rsidP="007268A6">
            <w:pPr>
              <w:pStyle w:val="06CBIBodycopy"/>
              <w:numPr>
                <w:ilvl w:val="1"/>
                <w:numId w:val="19"/>
              </w:numPr>
              <w:rPr>
                <w:b/>
              </w:rPr>
            </w:pPr>
            <w:r w:rsidRPr="001C51ED">
              <w:rPr>
                <w:b/>
              </w:rPr>
              <w:t>INSURANCE CONTRACTS</w:t>
            </w:r>
          </w:p>
          <w:p w:rsidR="001C51ED" w:rsidRPr="009C01E9" w:rsidRDefault="009C01E9" w:rsidP="009C01E9">
            <w:pPr>
              <w:pStyle w:val="06CBIBodycopy"/>
              <w:numPr>
                <w:ilvl w:val="0"/>
                <w:numId w:val="19"/>
              </w:numPr>
              <w:rPr>
                <w:b/>
              </w:rPr>
            </w:pPr>
            <w:r w:rsidRPr="009C01E9">
              <w:rPr>
                <w:b/>
              </w:rPr>
              <w:t>CASH AND LIQUIDITY MANAGEMENT</w:t>
            </w:r>
          </w:p>
          <w:p w:rsidR="009C01E9" w:rsidRPr="009C01E9" w:rsidRDefault="009C01E9" w:rsidP="009C01E9">
            <w:pPr>
              <w:pStyle w:val="06CBIBodycopy"/>
              <w:numPr>
                <w:ilvl w:val="0"/>
                <w:numId w:val="19"/>
              </w:numPr>
              <w:rPr>
                <w:b/>
              </w:rPr>
            </w:pPr>
            <w:r w:rsidRPr="009C01E9">
              <w:rPr>
                <w:b/>
              </w:rPr>
              <w:t>PAYMENTS</w:t>
            </w:r>
          </w:p>
          <w:p w:rsidR="009C01E9" w:rsidRPr="000174E0" w:rsidRDefault="000174E0" w:rsidP="009C01E9">
            <w:pPr>
              <w:pStyle w:val="06CBIBodycopy"/>
              <w:numPr>
                <w:ilvl w:val="0"/>
                <w:numId w:val="19"/>
              </w:numPr>
              <w:rPr>
                <w:b/>
              </w:rPr>
            </w:pPr>
            <w:r w:rsidRPr="000174E0">
              <w:rPr>
                <w:b/>
              </w:rPr>
              <w:t>CAPITAL MARKETS</w:t>
            </w:r>
          </w:p>
          <w:p w:rsidR="000174E0" w:rsidRPr="000174E0" w:rsidRDefault="000174E0" w:rsidP="009C01E9">
            <w:pPr>
              <w:pStyle w:val="06CBIBodycopy"/>
              <w:numPr>
                <w:ilvl w:val="0"/>
                <w:numId w:val="19"/>
              </w:numPr>
              <w:rPr>
                <w:b/>
              </w:rPr>
            </w:pPr>
            <w:r w:rsidRPr="000174E0">
              <w:rPr>
                <w:b/>
              </w:rPr>
              <w:t>CREDIT RATING</w:t>
            </w:r>
            <w:r w:rsidR="00127AB7">
              <w:rPr>
                <w:b/>
              </w:rPr>
              <w:t>S</w:t>
            </w:r>
          </w:p>
          <w:p w:rsidR="000174E0" w:rsidRPr="000174E0" w:rsidRDefault="000174E0" w:rsidP="009C01E9">
            <w:pPr>
              <w:pStyle w:val="06CBIBodycopy"/>
              <w:numPr>
                <w:ilvl w:val="0"/>
                <w:numId w:val="19"/>
              </w:numPr>
              <w:rPr>
                <w:b/>
              </w:rPr>
            </w:pPr>
            <w:r w:rsidRPr="000174E0">
              <w:rPr>
                <w:b/>
              </w:rPr>
              <w:t>RELATIONSHIP WITH PROVIDERS</w:t>
            </w:r>
          </w:p>
          <w:p w:rsidR="000174E0" w:rsidRPr="000174E0" w:rsidRDefault="000174E0" w:rsidP="009C01E9">
            <w:pPr>
              <w:pStyle w:val="06CBIBodycopy"/>
              <w:numPr>
                <w:ilvl w:val="0"/>
                <w:numId w:val="19"/>
              </w:numPr>
              <w:rPr>
                <w:b/>
              </w:rPr>
            </w:pPr>
            <w:r w:rsidRPr="000174E0">
              <w:rPr>
                <w:b/>
              </w:rPr>
              <w:t>PENSIONS</w:t>
            </w:r>
          </w:p>
          <w:p w:rsidR="000174E0" w:rsidRPr="000174E0" w:rsidRDefault="000174E0" w:rsidP="009C01E9">
            <w:pPr>
              <w:pStyle w:val="06CBIBodycopy"/>
              <w:numPr>
                <w:ilvl w:val="0"/>
                <w:numId w:val="19"/>
              </w:numPr>
              <w:rPr>
                <w:b/>
              </w:rPr>
            </w:pPr>
            <w:r w:rsidRPr="000174E0">
              <w:rPr>
                <w:b/>
              </w:rPr>
              <w:t>TAXATION</w:t>
            </w:r>
          </w:p>
          <w:p w:rsidR="000174E0" w:rsidRPr="000174E0" w:rsidRDefault="000174E0" w:rsidP="009C01E9">
            <w:pPr>
              <w:pStyle w:val="06CBIBodycopy"/>
              <w:numPr>
                <w:ilvl w:val="0"/>
                <w:numId w:val="19"/>
              </w:numPr>
              <w:rPr>
                <w:b/>
              </w:rPr>
            </w:pPr>
            <w:r w:rsidRPr="000174E0">
              <w:rPr>
                <w:b/>
              </w:rPr>
              <w:t>REGULATION</w:t>
            </w:r>
          </w:p>
          <w:p w:rsidR="000174E0" w:rsidRDefault="000174E0" w:rsidP="000174E0">
            <w:pPr>
              <w:pStyle w:val="06CBIBodycopy"/>
              <w:ind w:left="1080"/>
            </w:pPr>
          </w:p>
          <w:p w:rsidR="001C51ED" w:rsidRDefault="001C51ED" w:rsidP="001C51ED">
            <w:pPr>
              <w:pStyle w:val="ListParagraph"/>
            </w:pPr>
          </w:p>
          <w:p w:rsidR="001C51ED" w:rsidRPr="00432642" w:rsidRDefault="001C51ED" w:rsidP="001C51ED">
            <w:pPr>
              <w:pStyle w:val="06CBIBodycopy"/>
              <w:ind w:left="1080"/>
            </w:pPr>
          </w:p>
        </w:tc>
      </w:tr>
    </w:tbl>
    <w:p w:rsidR="000F2506" w:rsidRDefault="000F2506"/>
    <w:p w:rsidR="000F2506" w:rsidRDefault="000F2506">
      <w:pPr>
        <w:spacing w:after="0"/>
      </w:pPr>
      <w:r>
        <w:br w:type="page"/>
      </w:r>
    </w:p>
    <w:p w:rsidR="00273B06" w:rsidRDefault="00273B06"/>
    <w:tbl>
      <w:tblPr>
        <w:tblStyle w:val="TableGrid"/>
        <w:tblW w:w="5000" w:type="pct"/>
        <w:tblLook w:val="04A0" w:firstRow="1" w:lastRow="0" w:firstColumn="1" w:lastColumn="0" w:noHBand="0" w:noVBand="1"/>
      </w:tblPr>
      <w:tblGrid>
        <w:gridCol w:w="10059"/>
        <w:gridCol w:w="11462"/>
      </w:tblGrid>
      <w:tr w:rsidR="000F2506" w:rsidRPr="008D4A6A" w:rsidTr="000F2506">
        <w:tc>
          <w:tcPr>
            <w:tcW w:w="2337" w:type="pct"/>
            <w:shd w:val="clear" w:color="auto" w:fill="0071CF" w:themeFill="accent1"/>
          </w:tcPr>
          <w:p w:rsidR="00273B06" w:rsidRPr="008D4A6A" w:rsidRDefault="00273B06" w:rsidP="00273B06">
            <w:pPr>
              <w:pStyle w:val="05CBIHeaderthree"/>
              <w:ind w:left="720"/>
              <w:rPr>
                <w:color w:val="FFFFFF" w:themeColor="background1"/>
                <w:u w:val="single"/>
              </w:rPr>
            </w:pPr>
            <w:r>
              <w:rPr>
                <w:color w:val="FFFFFF" w:themeColor="background1"/>
                <w:u w:val="single"/>
              </w:rPr>
              <w:t>TEMPORARY PERMISSIONS REGIME</w:t>
            </w:r>
            <w:r w:rsidR="00697051">
              <w:rPr>
                <w:color w:val="FFFFFF" w:themeColor="background1"/>
                <w:u w:val="single"/>
              </w:rPr>
              <w:t xml:space="preserve"> (TPR)</w:t>
            </w:r>
          </w:p>
        </w:tc>
        <w:tc>
          <w:tcPr>
            <w:tcW w:w="2663" w:type="pct"/>
            <w:shd w:val="clear" w:color="auto" w:fill="0071CF" w:themeFill="accent1"/>
          </w:tcPr>
          <w:p w:rsidR="00273B06" w:rsidRPr="008D4A6A" w:rsidRDefault="00273B06" w:rsidP="00F94878">
            <w:pPr>
              <w:pStyle w:val="06CBIBodycopy"/>
              <w:rPr>
                <w:color w:val="FFFFFF" w:themeColor="background1"/>
              </w:rPr>
            </w:pPr>
          </w:p>
        </w:tc>
      </w:tr>
      <w:tr w:rsidR="00273B06" w:rsidTr="000F2506">
        <w:tc>
          <w:tcPr>
            <w:tcW w:w="2337" w:type="pct"/>
            <w:shd w:val="clear" w:color="auto" w:fill="auto"/>
          </w:tcPr>
          <w:p w:rsidR="003634EB" w:rsidRDefault="003634EB" w:rsidP="00273B06">
            <w:pPr>
              <w:pStyle w:val="06CBIBodycopy"/>
              <w:ind w:left="720"/>
            </w:pPr>
          </w:p>
          <w:p w:rsidR="00273B06" w:rsidRPr="00432642" w:rsidRDefault="003634EB" w:rsidP="00273B06">
            <w:pPr>
              <w:pStyle w:val="06CBIBodycopy"/>
              <w:ind w:left="720"/>
            </w:pPr>
            <w:r w:rsidRPr="003634EB">
              <w:t>What is the TPR and how does this work?</w:t>
            </w:r>
          </w:p>
        </w:tc>
        <w:tc>
          <w:tcPr>
            <w:tcW w:w="2663" w:type="pct"/>
            <w:shd w:val="clear" w:color="auto" w:fill="auto"/>
          </w:tcPr>
          <w:p w:rsidR="00273B06" w:rsidRDefault="00503F62" w:rsidP="003634EB">
            <w:pPr>
              <w:pStyle w:val="06CBIBodycopy"/>
            </w:pPr>
            <w:r>
              <w:t>Dated 6 November 2018</w:t>
            </w:r>
          </w:p>
          <w:p w:rsidR="005C1822" w:rsidRDefault="005C1822" w:rsidP="005C1822">
            <w:pPr>
              <w:pStyle w:val="06CBIBodycopy"/>
            </w:pPr>
            <w:r>
              <w:t xml:space="preserve">The temporary permissions regime will enable relevant EEA firms and funds which passport into the UK to continue operating in the UK if the passporting regime falls away abruptly when the UK leaves the EU. </w:t>
            </w:r>
          </w:p>
          <w:p w:rsidR="005C1822" w:rsidRDefault="005C1822" w:rsidP="005C1822">
            <w:pPr>
              <w:pStyle w:val="06CBIBodycopy"/>
            </w:pPr>
            <w:r>
              <w:t>Firms will need to notify us that they wish to use the temporary permissions regime.  This will be an online process and we expect to open the notification window in early January 2019.  The notification window will close prior to exit day.</w:t>
            </w:r>
          </w:p>
          <w:p w:rsidR="005C1822" w:rsidRDefault="005C1822" w:rsidP="005C1822">
            <w:pPr>
              <w:pStyle w:val="06CBIBodycopy"/>
            </w:pPr>
            <w:r>
              <w:t xml:space="preserve">Further details of the scheme are available here: </w:t>
            </w:r>
            <w:hyperlink r:id="rId20" w:history="1">
              <w:r w:rsidRPr="00C63DE5">
                <w:rPr>
                  <w:rStyle w:val="Hyperlink"/>
                </w:rPr>
                <w:t>https://www.fca.org.uk/markets/eu-withdrawal/temporary-permissions-regime</w:t>
              </w:r>
            </w:hyperlink>
            <w:r>
              <w:t xml:space="preserve"> </w:t>
            </w:r>
          </w:p>
          <w:p w:rsidR="00EB06EC" w:rsidRPr="00432642" w:rsidRDefault="005C1822" w:rsidP="005C1822">
            <w:pPr>
              <w:pStyle w:val="06CBIBodycopy"/>
            </w:pPr>
            <w:r>
              <w:t xml:space="preserve">The FCA’s consultation on the regime is now open and available here: </w:t>
            </w:r>
            <w:hyperlink r:id="rId21" w:history="1">
              <w:r w:rsidRPr="00C63DE5">
                <w:rPr>
                  <w:rStyle w:val="Hyperlink"/>
                </w:rPr>
                <w:t>https://www.fca.org.uk/publications/consultation-papers/cp18-29-temporary-permissions-regime-inbound-firms-and-funds</w:t>
              </w:r>
            </w:hyperlink>
            <w:r>
              <w:t xml:space="preserve"> .</w:t>
            </w:r>
          </w:p>
        </w:tc>
      </w:tr>
      <w:tr w:rsidR="00917132" w:rsidTr="000F2506">
        <w:tc>
          <w:tcPr>
            <w:tcW w:w="2337" w:type="pct"/>
            <w:shd w:val="clear" w:color="auto" w:fill="auto"/>
          </w:tcPr>
          <w:p w:rsidR="00917132" w:rsidRDefault="00917132" w:rsidP="00917132">
            <w:pPr>
              <w:pStyle w:val="06CBIBodycopy"/>
              <w:ind w:left="720"/>
            </w:pPr>
          </w:p>
          <w:p w:rsidR="00917132" w:rsidRPr="00432642" w:rsidRDefault="00917132" w:rsidP="00917132">
            <w:pPr>
              <w:pStyle w:val="06CBIBodycopy"/>
              <w:ind w:left="720"/>
            </w:pPr>
            <w:r w:rsidRPr="00917132">
              <w:t>How will this impact my relationships with financial services providers?</w:t>
            </w:r>
          </w:p>
        </w:tc>
        <w:tc>
          <w:tcPr>
            <w:tcW w:w="2663" w:type="pct"/>
            <w:shd w:val="clear" w:color="auto" w:fill="auto"/>
          </w:tcPr>
          <w:p w:rsidR="00917132" w:rsidRDefault="005C1822" w:rsidP="00917132">
            <w:pPr>
              <w:pStyle w:val="06CBIBodycopy"/>
            </w:pPr>
            <w:r>
              <w:t>Dated 6 November 2018</w:t>
            </w:r>
          </w:p>
          <w:p w:rsidR="005C1822" w:rsidRPr="00432642" w:rsidRDefault="005C1822" w:rsidP="00917132">
            <w:pPr>
              <w:pStyle w:val="06CBIBodycopy"/>
            </w:pPr>
            <w:r w:rsidRPr="005C1822">
              <w:t>EEA firms that enter into the temporary permissions regime will be able to continue operating in the UK within the scope of their current permissions for a limited period after exit day, while seeking full UK authorisation. It will also allow funds with a passport to continue marketing in the UK while seeking UK recognition.</w:t>
            </w:r>
          </w:p>
        </w:tc>
      </w:tr>
      <w:tr w:rsidR="00273B06" w:rsidTr="000F2506">
        <w:tc>
          <w:tcPr>
            <w:tcW w:w="2337" w:type="pct"/>
            <w:shd w:val="clear" w:color="auto" w:fill="auto"/>
          </w:tcPr>
          <w:p w:rsidR="00917132" w:rsidRDefault="00917132" w:rsidP="00273B06">
            <w:pPr>
              <w:pStyle w:val="06CBIBodycopy"/>
              <w:ind w:left="720"/>
            </w:pPr>
          </w:p>
          <w:p w:rsidR="00273B06" w:rsidRPr="00432642" w:rsidRDefault="00917132" w:rsidP="00273B06">
            <w:pPr>
              <w:pStyle w:val="06CBIBodycopy"/>
              <w:ind w:left="720"/>
            </w:pPr>
            <w:r w:rsidRPr="00917132">
              <w:t>How long will the temporary permissions regime remain in place?</w:t>
            </w:r>
          </w:p>
        </w:tc>
        <w:tc>
          <w:tcPr>
            <w:tcW w:w="2663" w:type="pct"/>
            <w:shd w:val="clear" w:color="auto" w:fill="auto"/>
          </w:tcPr>
          <w:p w:rsidR="00273B06" w:rsidRDefault="005C1822" w:rsidP="00917132">
            <w:pPr>
              <w:pStyle w:val="06CBIBodycopy"/>
            </w:pPr>
            <w:r>
              <w:t>Dated 6 November 2018</w:t>
            </w:r>
          </w:p>
          <w:p w:rsidR="005C1822" w:rsidRPr="00432642" w:rsidRDefault="005C1822" w:rsidP="00917132">
            <w:pPr>
              <w:pStyle w:val="06CBIBodycopy"/>
            </w:pPr>
            <w:r w:rsidRPr="005C1822">
              <w:t>We expect the regime will be in place for a maximum of three years within which time firms and funds will be required to obtain authorisation or recognition in the UK.</w:t>
            </w:r>
          </w:p>
        </w:tc>
      </w:tr>
      <w:tr w:rsidR="00282B91" w:rsidTr="000F2506">
        <w:tc>
          <w:tcPr>
            <w:tcW w:w="2337" w:type="pct"/>
            <w:shd w:val="clear" w:color="auto" w:fill="auto"/>
          </w:tcPr>
          <w:p w:rsidR="001D65B9" w:rsidRDefault="001D65B9" w:rsidP="00273B06">
            <w:pPr>
              <w:pStyle w:val="06CBIBodycopy"/>
              <w:ind w:left="720"/>
            </w:pPr>
          </w:p>
          <w:p w:rsidR="00282B91" w:rsidRPr="00432642" w:rsidRDefault="001D65B9" w:rsidP="00273B06">
            <w:pPr>
              <w:pStyle w:val="06CBIBodycopy"/>
              <w:ind w:left="720"/>
            </w:pPr>
            <w:r w:rsidRPr="001D65B9">
              <w:t>Which firms/funds will be eligible to use the Temporary Permissions regime</w:t>
            </w:r>
          </w:p>
        </w:tc>
        <w:tc>
          <w:tcPr>
            <w:tcW w:w="2663" w:type="pct"/>
            <w:shd w:val="clear" w:color="auto" w:fill="auto"/>
          </w:tcPr>
          <w:p w:rsidR="00D3688A" w:rsidRDefault="00D3688A" w:rsidP="00D3688A">
            <w:pPr>
              <w:pStyle w:val="06CBIBodycopy"/>
            </w:pPr>
            <w:r>
              <w:t>Dated 6 November 2018</w:t>
            </w:r>
          </w:p>
          <w:p w:rsidR="00D3688A" w:rsidRDefault="00D3688A" w:rsidP="00786A23">
            <w:pPr>
              <w:pStyle w:val="06CBIBodycopy"/>
              <w:spacing w:after="0"/>
              <w:ind w:left="720" w:hanging="720"/>
            </w:pPr>
            <w:r>
              <w:t>The following firms will be able to use the regime:</w:t>
            </w:r>
          </w:p>
          <w:p w:rsidR="00D3688A" w:rsidRDefault="00D3688A" w:rsidP="00786A23">
            <w:pPr>
              <w:pStyle w:val="06CBIBodycopy"/>
              <w:spacing w:after="0"/>
              <w:ind w:left="720" w:hanging="720"/>
            </w:pPr>
            <w:r>
              <w:t>•</w:t>
            </w:r>
            <w:r>
              <w:tab/>
              <w:t>firms which have passports in place before exit day, including firms with top-up permission.</w:t>
            </w:r>
          </w:p>
          <w:p w:rsidR="00D3688A" w:rsidRDefault="00D3688A" w:rsidP="00786A23">
            <w:pPr>
              <w:pStyle w:val="06CBIBodycopy"/>
              <w:spacing w:after="0"/>
              <w:ind w:left="720" w:hanging="720"/>
            </w:pPr>
            <w:r>
              <w:t>•</w:t>
            </w:r>
            <w:r>
              <w:tab/>
              <w:t>treaty firms which qualify for authorisation before exit day, including firms with top-up permission.</w:t>
            </w:r>
          </w:p>
          <w:p w:rsidR="00D3688A" w:rsidRDefault="00D3688A" w:rsidP="00786A23">
            <w:pPr>
              <w:pStyle w:val="06CBIBodycopy"/>
              <w:spacing w:after="0"/>
              <w:ind w:left="720" w:hanging="720"/>
            </w:pPr>
            <w:r>
              <w:t>•</w:t>
            </w:r>
            <w:r>
              <w:tab/>
              <w:t>electronic money and payment institutions who are exercising their passporting rights under the Electronic Money Directive (EMD) or the Payment Services Directive (PSD2) before exit day.</w:t>
            </w:r>
          </w:p>
          <w:p w:rsidR="00786A23" w:rsidRDefault="00786A23" w:rsidP="00786A23">
            <w:pPr>
              <w:pStyle w:val="06CBIBodycopy"/>
              <w:spacing w:after="0"/>
              <w:ind w:left="720" w:hanging="720"/>
            </w:pPr>
          </w:p>
          <w:p w:rsidR="00D3688A" w:rsidRDefault="00D3688A" w:rsidP="00786A23">
            <w:pPr>
              <w:pStyle w:val="06CBIBodycopy"/>
              <w:spacing w:after="0"/>
            </w:pPr>
            <w:r>
              <w:t>The following EEA-domiciled funds will also be able to use the regime, if we have received notification of their intention to market in the UK under the relevant passport prior to exit day.</w:t>
            </w:r>
          </w:p>
          <w:p w:rsidR="00D3688A" w:rsidRDefault="00D3688A" w:rsidP="00786A23">
            <w:pPr>
              <w:pStyle w:val="06CBIBodycopy"/>
              <w:spacing w:after="0"/>
            </w:pPr>
            <w:r>
              <w:t>•</w:t>
            </w:r>
            <w:r>
              <w:tab/>
              <w:t>UCITS schemes</w:t>
            </w:r>
          </w:p>
          <w:p w:rsidR="00D3688A" w:rsidRDefault="00D3688A" w:rsidP="00786A23">
            <w:pPr>
              <w:pStyle w:val="06CBIBodycopy"/>
              <w:spacing w:after="0"/>
            </w:pPr>
            <w:r>
              <w:t>•</w:t>
            </w:r>
            <w:r>
              <w:tab/>
              <w:t>Alternative Investment Funds (AIFs)</w:t>
            </w:r>
          </w:p>
          <w:p w:rsidR="00786A23" w:rsidRDefault="00786A23" w:rsidP="00786A23">
            <w:pPr>
              <w:pStyle w:val="06CBIBodycopy"/>
              <w:spacing w:after="0"/>
            </w:pPr>
          </w:p>
          <w:p w:rsidR="00282B91" w:rsidRPr="00432642" w:rsidRDefault="00D3688A" w:rsidP="00D3688A">
            <w:pPr>
              <w:pStyle w:val="06CBIBodycopy"/>
            </w:pPr>
            <w:r>
              <w:t xml:space="preserve">Further transitional arrangements are being put in place for other types of firm, and details on this will be provided in due course. Further information on our approach is available in the FCA consultation at </w:t>
            </w:r>
            <w:hyperlink r:id="rId22" w:history="1">
              <w:r w:rsidRPr="00C63DE5">
                <w:rPr>
                  <w:rStyle w:val="Hyperlink"/>
                </w:rPr>
                <w:t>https://www.fca.org.uk/publications/consultation-papers/cp18-29-temporary-permissions-regime-inbound-firms-and-funds</w:t>
              </w:r>
            </w:hyperlink>
            <w:r>
              <w:t>.</w:t>
            </w:r>
          </w:p>
        </w:tc>
      </w:tr>
      <w:tr w:rsidR="00273B06" w:rsidTr="000F2506">
        <w:tc>
          <w:tcPr>
            <w:tcW w:w="2337" w:type="pct"/>
            <w:shd w:val="clear" w:color="auto" w:fill="auto"/>
          </w:tcPr>
          <w:p w:rsidR="001D65B9" w:rsidRDefault="001D65B9" w:rsidP="00273B06">
            <w:pPr>
              <w:pStyle w:val="06CBIBodycopy"/>
              <w:ind w:left="720"/>
            </w:pPr>
            <w:r>
              <w:t xml:space="preserve"> </w:t>
            </w:r>
          </w:p>
          <w:p w:rsidR="00273B06" w:rsidRPr="00432642" w:rsidRDefault="001D65B9" w:rsidP="001D65B9">
            <w:pPr>
              <w:pStyle w:val="06CBIBodycopy"/>
              <w:ind w:left="720"/>
            </w:pPr>
            <w:r w:rsidRPr="001D65B9">
              <w:t>What if the firm does not enter the TPR or, if it does, has its application declined?</w:t>
            </w:r>
          </w:p>
        </w:tc>
        <w:tc>
          <w:tcPr>
            <w:tcW w:w="2663" w:type="pct"/>
            <w:shd w:val="clear" w:color="auto" w:fill="auto"/>
          </w:tcPr>
          <w:p w:rsidR="00273B06" w:rsidRDefault="00D3688A" w:rsidP="001D65B9">
            <w:pPr>
              <w:pStyle w:val="06CBIBodycopy"/>
            </w:pPr>
            <w:r>
              <w:t>Dated 6 November 2018</w:t>
            </w:r>
          </w:p>
          <w:p w:rsidR="00D3688A" w:rsidRDefault="00D3688A" w:rsidP="00D3688A">
            <w:pPr>
              <w:pStyle w:val="06CBIBodycopy"/>
            </w:pPr>
            <w:r>
              <w:t xml:space="preserve">When the government announced in December 2017 that if necessary, it will legislate for a Temporary Permissions Regime, it also set out that it will legislate, if necessary, to ensure that contractual obligations, such as insurance contracts, which are not covered by the regime, can continue to be met.   </w:t>
            </w:r>
          </w:p>
          <w:p w:rsidR="00D3688A" w:rsidRPr="00432642" w:rsidRDefault="00007335" w:rsidP="00D3688A">
            <w:pPr>
              <w:pStyle w:val="06CBIBodycopy"/>
            </w:pPr>
            <w:hyperlink r:id="rId23" w:history="1">
              <w:r w:rsidR="00D3688A" w:rsidRPr="00C63DE5">
                <w:rPr>
                  <w:rStyle w:val="Hyperlink"/>
                </w:rPr>
                <w:t>https://www.parliament.uk/business/publications/written-questions-answers-statements/written-statement/Commons/2017-12-20/HCWS382/</w:t>
              </w:r>
            </w:hyperlink>
            <w:r w:rsidR="00D3688A">
              <w:t xml:space="preserve"> .</w:t>
            </w:r>
          </w:p>
        </w:tc>
      </w:tr>
    </w:tbl>
    <w:p w:rsidR="000F2506" w:rsidRDefault="000F2506"/>
    <w:p w:rsidR="000F2506" w:rsidRDefault="000F2506">
      <w:pPr>
        <w:spacing w:after="0"/>
      </w:pPr>
      <w:r>
        <w:br w:type="page"/>
      </w:r>
    </w:p>
    <w:p w:rsidR="00432642" w:rsidRDefault="00432642"/>
    <w:tbl>
      <w:tblPr>
        <w:tblStyle w:val="TableGrid"/>
        <w:tblW w:w="5136" w:type="pct"/>
        <w:tblLook w:val="04A0" w:firstRow="1" w:lastRow="0" w:firstColumn="1" w:lastColumn="0" w:noHBand="0" w:noVBand="1"/>
      </w:tblPr>
      <w:tblGrid>
        <w:gridCol w:w="10624"/>
        <w:gridCol w:w="11482"/>
      </w:tblGrid>
      <w:tr w:rsidR="00996DB1" w:rsidRPr="008D4A6A" w:rsidTr="009243F4">
        <w:trPr>
          <w:tblHeader/>
        </w:trPr>
        <w:tc>
          <w:tcPr>
            <w:tcW w:w="2403" w:type="pct"/>
            <w:shd w:val="clear" w:color="auto" w:fill="0071CF" w:themeFill="accent1"/>
          </w:tcPr>
          <w:p w:rsidR="00996DB1" w:rsidRDefault="00996DB1" w:rsidP="00996DB1">
            <w:pPr>
              <w:pStyle w:val="05CBIHeaderthree"/>
              <w:spacing w:before="0"/>
              <w:ind w:left="720"/>
              <w:jc w:val="center"/>
              <w:rPr>
                <w:color w:val="FFFFFF" w:themeColor="background1"/>
                <w:u w:val="single"/>
              </w:rPr>
            </w:pPr>
            <w:r>
              <w:rPr>
                <w:color w:val="FFFFFF" w:themeColor="background1"/>
                <w:u w:val="single"/>
              </w:rPr>
              <w:t>QUESTIONS</w:t>
            </w:r>
          </w:p>
          <w:p w:rsidR="00996DB1" w:rsidRPr="00996DB1" w:rsidRDefault="00996DB1" w:rsidP="00996DB1"/>
        </w:tc>
        <w:tc>
          <w:tcPr>
            <w:tcW w:w="2597" w:type="pct"/>
            <w:shd w:val="clear" w:color="auto" w:fill="0071CF" w:themeFill="accent1"/>
          </w:tcPr>
          <w:p w:rsidR="00996DB1" w:rsidRPr="00273B06" w:rsidRDefault="00996DB1" w:rsidP="00273B06">
            <w:pPr>
              <w:pStyle w:val="05CBIHeaderthree"/>
              <w:spacing w:before="0"/>
              <w:jc w:val="center"/>
              <w:rPr>
                <w:u w:val="single"/>
              </w:rPr>
            </w:pPr>
            <w:r w:rsidRPr="00273B06">
              <w:rPr>
                <w:color w:val="FFFFFF" w:themeColor="background1"/>
                <w:u w:val="single"/>
              </w:rPr>
              <w:t>ANSWERS</w:t>
            </w:r>
          </w:p>
        </w:tc>
      </w:tr>
      <w:tr w:rsidR="00432642" w:rsidRPr="008D4A6A" w:rsidTr="00F94878">
        <w:tc>
          <w:tcPr>
            <w:tcW w:w="2403" w:type="pct"/>
            <w:shd w:val="clear" w:color="auto" w:fill="0071CF" w:themeFill="accent1"/>
          </w:tcPr>
          <w:p w:rsidR="00B777FA" w:rsidRPr="00B777FA" w:rsidRDefault="00432642" w:rsidP="00A070B6">
            <w:pPr>
              <w:pStyle w:val="05CBIHeaderthree"/>
              <w:numPr>
                <w:ilvl w:val="0"/>
                <w:numId w:val="15"/>
              </w:numPr>
            </w:pPr>
            <w:r w:rsidRPr="008D4A6A">
              <w:rPr>
                <w:color w:val="FFFFFF" w:themeColor="background1"/>
                <w:u w:val="single"/>
              </w:rPr>
              <w:t>CONTRACTUAL ISSUES</w:t>
            </w:r>
            <w:r>
              <w:rPr>
                <w:color w:val="FFFFFF" w:themeColor="background1"/>
                <w:u w:val="single"/>
              </w:rPr>
              <w:t xml:space="preserve"> </w:t>
            </w:r>
          </w:p>
        </w:tc>
        <w:tc>
          <w:tcPr>
            <w:tcW w:w="2597" w:type="pct"/>
            <w:shd w:val="clear" w:color="auto" w:fill="0071CF" w:themeFill="accent1"/>
          </w:tcPr>
          <w:p w:rsidR="00432642" w:rsidRPr="008D4A6A" w:rsidRDefault="00432642" w:rsidP="00F94878">
            <w:pPr>
              <w:pStyle w:val="06CBIBodycopy"/>
              <w:rPr>
                <w:color w:val="FFFFFF" w:themeColor="background1"/>
              </w:rPr>
            </w:pPr>
          </w:p>
        </w:tc>
      </w:tr>
      <w:tr w:rsidR="00361B33" w:rsidTr="009263A3">
        <w:tc>
          <w:tcPr>
            <w:tcW w:w="2403" w:type="pct"/>
            <w:tcBorders>
              <w:bottom w:val="single" w:sz="4" w:space="0" w:color="auto"/>
            </w:tcBorders>
          </w:tcPr>
          <w:p w:rsidR="00361B33" w:rsidRDefault="00361B33" w:rsidP="00361B33">
            <w:pPr>
              <w:pStyle w:val="06CBIBodycopy"/>
            </w:pPr>
          </w:p>
          <w:p w:rsidR="00361B33" w:rsidRPr="00361B33" w:rsidRDefault="00361B33" w:rsidP="007268A6">
            <w:pPr>
              <w:pStyle w:val="06CBIBodycopy"/>
              <w:numPr>
                <w:ilvl w:val="0"/>
                <w:numId w:val="16"/>
              </w:numPr>
              <w:rPr>
                <w:b/>
              </w:rPr>
            </w:pPr>
            <w:r w:rsidRPr="00361B33">
              <w:rPr>
                <w:b/>
              </w:rPr>
              <w:t>WHAT IS, OR WILL BE THE LEGAL BASIS FOR CROSS BORDER DOCUMENTS TO REMAIN ENFORCEABLE?</w:t>
            </w:r>
          </w:p>
          <w:p w:rsidR="00361B33" w:rsidRDefault="00361B33" w:rsidP="007268A6">
            <w:pPr>
              <w:pStyle w:val="07CBIBulletsbodycopy"/>
              <w:numPr>
                <w:ilvl w:val="0"/>
                <w:numId w:val="13"/>
              </w:numPr>
            </w:pPr>
            <w:r w:rsidRPr="00E475D0">
              <w:t>Will parties be able to rely on contract</w:t>
            </w:r>
            <w:r>
              <w:t>-</w:t>
            </w:r>
            <w:r w:rsidRPr="00E475D0">
              <w:t>agreed English Law if one party is not in the UK, or the contract is performed outside of the UK?</w:t>
            </w:r>
          </w:p>
          <w:p w:rsidR="00361B33" w:rsidRDefault="00361B33" w:rsidP="00D35D6E">
            <w:pPr>
              <w:pStyle w:val="ListParagraph"/>
              <w:numPr>
                <w:ilvl w:val="0"/>
                <w:numId w:val="13"/>
              </w:numPr>
            </w:pPr>
            <w:r>
              <w:t xml:space="preserve">Will Rome </w:t>
            </w:r>
            <w:r w:rsidR="007A7C6A">
              <w:t>I</w:t>
            </w:r>
            <w:r>
              <w:t xml:space="preserve"> and Rome </w:t>
            </w:r>
            <w:r w:rsidR="007A7C6A">
              <w:t>II</w:t>
            </w:r>
            <w:r>
              <w:t xml:space="preserve"> be enacted in the UK under the Withdrawal Act?</w:t>
            </w:r>
          </w:p>
        </w:tc>
        <w:tc>
          <w:tcPr>
            <w:tcW w:w="2597" w:type="pct"/>
            <w:tcBorders>
              <w:bottom w:val="single" w:sz="4" w:space="0" w:color="auto"/>
            </w:tcBorders>
          </w:tcPr>
          <w:p w:rsidR="00361B33" w:rsidRPr="00361B33" w:rsidRDefault="00006843" w:rsidP="00361B33">
            <w:pPr>
              <w:pStyle w:val="06CBIBodycopy"/>
              <w:ind w:left="720"/>
            </w:pPr>
            <w:r>
              <w:t>Dated 23 October 2018</w:t>
            </w:r>
          </w:p>
          <w:p w:rsidR="00361B33" w:rsidRPr="00932B77" w:rsidRDefault="00361B33" w:rsidP="007268A6">
            <w:pPr>
              <w:pStyle w:val="06CBIBodycopy"/>
              <w:numPr>
                <w:ilvl w:val="0"/>
                <w:numId w:val="12"/>
              </w:numPr>
            </w:pPr>
            <w:r w:rsidRPr="00A06A3C">
              <w:rPr>
                <w:b/>
              </w:rPr>
              <w:t>First Steps</w:t>
            </w:r>
            <w:r>
              <w:t xml:space="preserve">: </w:t>
            </w:r>
            <w:r w:rsidRPr="00932B77">
              <w:t>Ascertain the</w:t>
            </w:r>
            <w:r w:rsidR="00B7427B">
              <w:t xml:space="preserve"> governing law</w:t>
            </w:r>
            <w:r w:rsidRPr="00932B77">
              <w:t xml:space="preserve"> in contracts made between your UK entities and EU27 entities.</w:t>
            </w:r>
          </w:p>
          <w:p w:rsidR="00361B33" w:rsidRDefault="00361B33" w:rsidP="007268A6">
            <w:pPr>
              <w:pStyle w:val="06CBIBodycopy"/>
              <w:numPr>
                <w:ilvl w:val="0"/>
                <w:numId w:val="12"/>
              </w:numPr>
            </w:pPr>
            <w:r w:rsidRPr="009E0A2F">
              <w:rPr>
                <w:b/>
              </w:rPr>
              <w:t>English Law contracts</w:t>
            </w:r>
            <w:r>
              <w:t>:</w:t>
            </w:r>
          </w:p>
          <w:p w:rsidR="00361B33" w:rsidRDefault="00361B33" w:rsidP="00C87B75">
            <w:pPr>
              <w:pStyle w:val="06CBIBodycopy"/>
              <w:ind w:left="680"/>
            </w:pPr>
            <w:r>
              <w:t>You are most likely to have your contracts under English Law if you are a</w:t>
            </w:r>
            <w:r w:rsidR="00B7427B">
              <w:t>n English or Welsh</w:t>
            </w:r>
            <w:r>
              <w:t xml:space="preserve"> company. </w:t>
            </w:r>
            <w:r w:rsidR="00B7427B">
              <w:t xml:space="preserve">Scottish and Northern Ireland companies may use local law or English law. </w:t>
            </w:r>
            <w:r>
              <w:t xml:space="preserve">This probably extends to your loan and derivative agreements for finance. English Law is often used for agreements between UK and EU27 businesses. This has caused no problem because </w:t>
            </w:r>
            <w:r w:rsidRPr="00E20A47">
              <w:rPr>
                <w:b/>
              </w:rPr>
              <w:t>REGULATION (EC) No 864/2007 OF THE EUROPEAN PARLIAMENT AND OF THE COUNCIL of 11 July 2007 on the law applicable to non-contractual obligations (Rome II)</w:t>
            </w:r>
            <w:r>
              <w:t xml:space="preserve"> enables an EU entity, which the UK remains until either the withdrawal date or the end of the TP, to choose the jurisdiction for its contracts including use of non-EU jurisdictions.</w:t>
            </w:r>
          </w:p>
          <w:p w:rsidR="00361B33" w:rsidRDefault="00361B33" w:rsidP="00C87B75">
            <w:pPr>
              <w:pStyle w:val="06CBIBodycopy"/>
              <w:ind w:left="680"/>
            </w:pPr>
            <w:r>
              <w:t xml:space="preserve">Rome II </w:t>
            </w:r>
            <w:r w:rsidR="00D35D6E">
              <w:t xml:space="preserve">continues to apply to </w:t>
            </w:r>
            <w:r>
              <w:t xml:space="preserve">the EU27 following Brexit. In fact there are processes in place to increase access to courts within the EU27 which will judge on English Law and in English. See: </w:t>
            </w:r>
            <w:hyperlink r:id="rId24" w:history="1">
              <w:r w:rsidRPr="009F572C">
                <w:rPr>
                  <w:rStyle w:val="Hyperlink"/>
                </w:rPr>
                <w:t>https://www.bbc.com/news/uk-politics-42979920</w:t>
              </w:r>
            </w:hyperlink>
            <w:r>
              <w:t xml:space="preserve">  We expect Rome II to be included in the W</w:t>
            </w:r>
            <w:r w:rsidR="00D01FF8">
              <w:t xml:space="preserve">ithdrawal </w:t>
            </w:r>
            <w:r>
              <w:t>A</w:t>
            </w:r>
            <w:r w:rsidR="00D01FF8">
              <w:t>ct (WA)</w:t>
            </w:r>
            <w:r>
              <w:t xml:space="preserve">. </w:t>
            </w:r>
          </w:p>
          <w:p w:rsidR="00361B33" w:rsidRDefault="00361B33" w:rsidP="00C87B75">
            <w:pPr>
              <w:pStyle w:val="06CBIBodycopy"/>
              <w:ind w:left="680"/>
            </w:pPr>
            <w:r>
              <w:t xml:space="preserve">Less certain is </w:t>
            </w:r>
            <w:r w:rsidR="00D35D6E">
              <w:t>how</w:t>
            </w:r>
            <w:r>
              <w:t xml:space="preserve"> post Brexit judgements by UK courts will remain enforceable in EU27 member states.</w:t>
            </w:r>
            <w:r w:rsidR="00B85EBF">
              <w:t xml:space="preserve"> However the UK Government has indicated that the UK will accede in its turn to the 2005 Hague Convention. This will give a similar result in ma</w:t>
            </w:r>
            <w:r w:rsidR="007A7C6A">
              <w:t>n</w:t>
            </w:r>
            <w:r w:rsidR="00B85EBF">
              <w:t>y cases. The UK Government may also sign up to the Lugarno Convention (subject to agreement) which would align the position further with the present position.</w:t>
            </w:r>
            <w:r w:rsidR="00D35D6E">
              <w:t xml:space="preserve"> </w:t>
            </w:r>
          </w:p>
          <w:p w:rsidR="00CA560C" w:rsidRDefault="00CA560C" w:rsidP="00C87B75">
            <w:pPr>
              <w:pStyle w:val="06CBIBodycopy"/>
              <w:ind w:left="680"/>
            </w:pPr>
            <w:r>
              <w:t>Dated 6 November 2018</w:t>
            </w:r>
          </w:p>
          <w:p w:rsidR="00361B33" w:rsidRDefault="00361B33" w:rsidP="002D13F4">
            <w:pPr>
              <w:pStyle w:val="06CBIBodycopy"/>
              <w:numPr>
                <w:ilvl w:val="0"/>
                <w:numId w:val="12"/>
              </w:numPr>
            </w:pPr>
            <w:r w:rsidRPr="00E20A47">
              <w:rPr>
                <w:b/>
              </w:rPr>
              <w:t>Hard Brexit</w:t>
            </w:r>
            <w:r>
              <w:t xml:space="preserve">: </w:t>
            </w:r>
            <w:r w:rsidR="002D13F4" w:rsidRPr="002D13F4">
              <w:t xml:space="preserve">The Government has stated that in a no deal scenario, the UK would retain Rome I and Rome II on applicable law in contractual and noncontractual matters, which generally do not rely on reciprocity to operate. </w:t>
            </w:r>
            <w:r>
              <w:t>The government published on 13 September 2018 a technical note on “Handling civil legal cases that involve EU countries if there’s no Brexit deal” (</w:t>
            </w:r>
            <w:hyperlink r:id="rId25" w:history="1">
              <w:r w:rsidRPr="00650722">
                <w:rPr>
                  <w:rStyle w:val="Hyperlink"/>
                </w:rPr>
                <w:t>https://www.gov.uk/government/publications/handling-civil-legal-cases-that-involve-eu-countries-if-theres-no-brexit-deal/handling-civil-legal-cases-that-involve-eu-countries-if-theres-no-brexit-deal</w:t>
              </w:r>
            </w:hyperlink>
            <w:r>
              <w:t xml:space="preserve"> ). This contains the following advice:</w:t>
            </w:r>
          </w:p>
          <w:p w:rsidR="00361B33" w:rsidRDefault="00361B33" w:rsidP="00361B33">
            <w:pPr>
              <w:pStyle w:val="06CBIBodycopy"/>
              <w:ind w:left="720"/>
            </w:pPr>
            <w:r>
              <w:t>“</w:t>
            </w:r>
            <w:r w:rsidRPr="00932B77">
              <w:t>All parts of the UK would retain the Rome I and Rome II rules on applicable law in contractual and non-contractual matters, which generally do not rely on reciprocity to operate. This would ensure that businesses and individuals could generally continue to use the same rules as at present to determine which law would apply in cross-border disputes.</w:t>
            </w:r>
            <w:r>
              <w:t xml:space="preserve">” </w:t>
            </w:r>
          </w:p>
        </w:tc>
      </w:tr>
      <w:tr w:rsidR="00860308" w:rsidTr="009263A3">
        <w:tc>
          <w:tcPr>
            <w:tcW w:w="2403" w:type="pct"/>
            <w:tcBorders>
              <w:top w:val="single" w:sz="4" w:space="0" w:color="auto"/>
              <w:left w:val="single" w:sz="4" w:space="0" w:color="auto"/>
              <w:bottom w:val="nil"/>
              <w:right w:val="single" w:sz="4" w:space="0" w:color="auto"/>
            </w:tcBorders>
          </w:tcPr>
          <w:p w:rsidR="009263A3" w:rsidRDefault="009263A3" w:rsidP="00860308"/>
          <w:p w:rsidR="00860308" w:rsidRPr="009263A3" w:rsidRDefault="009263A3" w:rsidP="007268A6">
            <w:pPr>
              <w:pStyle w:val="ListParagraph"/>
              <w:numPr>
                <w:ilvl w:val="0"/>
                <w:numId w:val="16"/>
              </w:numPr>
              <w:rPr>
                <w:b/>
              </w:rPr>
            </w:pPr>
            <w:r w:rsidRPr="009263A3">
              <w:rPr>
                <w:b/>
              </w:rPr>
              <w:t>PRE BREXIT CONTRACTS CONTINUING POST BREXIT:</w:t>
            </w:r>
          </w:p>
        </w:tc>
        <w:tc>
          <w:tcPr>
            <w:tcW w:w="2597" w:type="pct"/>
            <w:tcBorders>
              <w:top w:val="single" w:sz="4" w:space="0" w:color="auto"/>
              <w:left w:val="single" w:sz="4" w:space="0" w:color="auto"/>
              <w:bottom w:val="nil"/>
              <w:right w:val="single" w:sz="4" w:space="0" w:color="auto"/>
            </w:tcBorders>
          </w:tcPr>
          <w:p w:rsidR="009263A3" w:rsidRDefault="00006843" w:rsidP="00860308">
            <w:pPr>
              <w:pStyle w:val="06CBIBodycopy"/>
              <w:ind w:left="720"/>
            </w:pPr>
            <w:r>
              <w:t>Dated 23 October 2018</w:t>
            </w:r>
          </w:p>
          <w:p w:rsidR="00860308" w:rsidRDefault="00860308" w:rsidP="00860308">
            <w:pPr>
              <w:pStyle w:val="06CBIBodycopy"/>
              <w:ind w:left="720"/>
            </w:pPr>
            <w:r>
              <w:t>See specific notes</w:t>
            </w:r>
            <w:r w:rsidR="00F96888">
              <w:t xml:space="preserve"> below</w:t>
            </w:r>
            <w:r>
              <w:t xml:space="preserve"> on ISDA Agreement, Loan Agreements, and Insurance</w:t>
            </w:r>
          </w:p>
        </w:tc>
      </w:tr>
      <w:tr w:rsidR="00860308" w:rsidTr="009263A3">
        <w:tc>
          <w:tcPr>
            <w:tcW w:w="2403" w:type="pct"/>
            <w:tcBorders>
              <w:top w:val="nil"/>
              <w:left w:val="single" w:sz="4" w:space="0" w:color="auto"/>
              <w:bottom w:val="nil"/>
              <w:right w:val="single" w:sz="4" w:space="0" w:color="auto"/>
            </w:tcBorders>
          </w:tcPr>
          <w:p w:rsidR="00860308" w:rsidRDefault="00860308" w:rsidP="007268A6">
            <w:pPr>
              <w:pStyle w:val="ListParagraph"/>
              <w:numPr>
                <w:ilvl w:val="0"/>
                <w:numId w:val="17"/>
              </w:numPr>
            </w:pPr>
            <w:r>
              <w:t>What are financial services providers doing to mitigate risks on contracts?</w:t>
            </w:r>
          </w:p>
        </w:tc>
        <w:tc>
          <w:tcPr>
            <w:tcW w:w="2597" w:type="pct"/>
            <w:tcBorders>
              <w:top w:val="nil"/>
              <w:left w:val="single" w:sz="4" w:space="0" w:color="auto"/>
              <w:bottom w:val="nil"/>
              <w:right w:val="single" w:sz="4" w:space="0" w:color="auto"/>
            </w:tcBorders>
          </w:tcPr>
          <w:p w:rsidR="00860308" w:rsidRDefault="00860308" w:rsidP="00860308">
            <w:pPr>
              <w:pStyle w:val="06CBIBodycopy"/>
              <w:ind w:left="720"/>
            </w:pPr>
            <w:r w:rsidRPr="000B14EF">
              <w:rPr>
                <w:b/>
              </w:rPr>
              <w:t>Hard Brexit</w:t>
            </w:r>
            <w:r>
              <w:t xml:space="preserve">: </w:t>
            </w:r>
            <w:r w:rsidRPr="00E15B17">
              <w:t xml:space="preserve">The FCA Temporary Permissions regime may enable an EU27 financial services supplier to continue to service its </w:t>
            </w:r>
            <w:r>
              <w:t xml:space="preserve">UK </w:t>
            </w:r>
            <w:r w:rsidRPr="00E15B17">
              <w:t>contracts</w:t>
            </w:r>
            <w:r>
              <w:t xml:space="preserve"> in the event of a Hard Brexit</w:t>
            </w:r>
            <w:r w:rsidRPr="00E15B17">
              <w:t xml:space="preserve">, if </w:t>
            </w:r>
            <w:r>
              <w:t>the service provider applies for Temporary Permission. Temporary Permission is intended to enable the EU27 financial services provider to continue business until it has gained authorisation to perform its services in the UK or has offered an alternative supplier. Obtaining Temporary Permission does not ensure the EU27 will permit the service provider to continue to operate in the UK</w:t>
            </w:r>
            <w:r w:rsidR="00EE2638">
              <w:t xml:space="preserve"> (although restrictions would be universal)</w:t>
            </w:r>
            <w:r>
              <w:t xml:space="preserve">. </w:t>
            </w:r>
          </w:p>
          <w:p w:rsidR="00860308" w:rsidRDefault="00860308" w:rsidP="00860308">
            <w:pPr>
              <w:pStyle w:val="06CBIBodycopy"/>
              <w:ind w:left="720"/>
            </w:pPr>
            <w:r w:rsidRPr="00FF5659">
              <w:rPr>
                <w:b/>
              </w:rPr>
              <w:t>Negotiated Withdrawal</w:t>
            </w:r>
            <w:r>
              <w:t xml:space="preserve">: It is intended the withdrawal agreement will clarify the terms under which EU27 financial service suppliers will be able to continue to supply to the UK during a TP in which those arrangements will be finalised. </w:t>
            </w:r>
          </w:p>
        </w:tc>
      </w:tr>
      <w:tr w:rsidR="00860308" w:rsidTr="009263A3">
        <w:tc>
          <w:tcPr>
            <w:tcW w:w="2403" w:type="pct"/>
            <w:tcBorders>
              <w:top w:val="nil"/>
              <w:left w:val="single" w:sz="4" w:space="0" w:color="auto"/>
              <w:bottom w:val="nil"/>
              <w:right w:val="single" w:sz="4" w:space="0" w:color="auto"/>
            </w:tcBorders>
          </w:tcPr>
          <w:p w:rsidR="00860308" w:rsidRDefault="00860308" w:rsidP="007268A6">
            <w:pPr>
              <w:pStyle w:val="ListParagraph"/>
              <w:numPr>
                <w:ilvl w:val="0"/>
                <w:numId w:val="17"/>
              </w:numPr>
            </w:pPr>
            <w:r w:rsidRPr="00E15B17">
              <w:t>What happens if my provider cannot transfer contracts in time for March 2019?</w:t>
            </w:r>
          </w:p>
        </w:tc>
        <w:tc>
          <w:tcPr>
            <w:tcW w:w="2597" w:type="pct"/>
            <w:tcBorders>
              <w:top w:val="nil"/>
              <w:left w:val="single" w:sz="4" w:space="0" w:color="auto"/>
              <w:bottom w:val="nil"/>
              <w:right w:val="single" w:sz="4" w:space="0" w:color="auto"/>
            </w:tcBorders>
          </w:tcPr>
          <w:p w:rsidR="00860308" w:rsidRDefault="00860308" w:rsidP="00860308">
            <w:pPr>
              <w:pStyle w:val="06CBIBodycopy"/>
              <w:ind w:left="720"/>
            </w:pPr>
            <w:r>
              <w:t xml:space="preserve">The FCA has </w:t>
            </w:r>
            <w:r w:rsidR="00115C36">
              <w:t xml:space="preserve">plans to </w:t>
            </w:r>
            <w:r>
              <w:t xml:space="preserve">offer the Temporary Permissions facility for EU27 suppliers of financial services. An EU27 </w:t>
            </w:r>
            <w:r w:rsidRPr="007A7C6A">
              <w:t xml:space="preserve">non-financial services provider </w:t>
            </w:r>
            <w:r>
              <w:t>will need to ensure it is enabled to export from the EU27 and import into the UK. See Technical Notices for industry specific advice.</w:t>
            </w:r>
          </w:p>
        </w:tc>
      </w:tr>
      <w:tr w:rsidR="00860308" w:rsidTr="009263A3">
        <w:tc>
          <w:tcPr>
            <w:tcW w:w="2403" w:type="pct"/>
            <w:tcBorders>
              <w:top w:val="nil"/>
              <w:left w:val="single" w:sz="4" w:space="0" w:color="auto"/>
              <w:bottom w:val="nil"/>
              <w:right w:val="single" w:sz="4" w:space="0" w:color="auto"/>
            </w:tcBorders>
          </w:tcPr>
          <w:p w:rsidR="00860308" w:rsidRDefault="00860308" w:rsidP="007268A6">
            <w:pPr>
              <w:pStyle w:val="ListParagraph"/>
              <w:numPr>
                <w:ilvl w:val="0"/>
                <w:numId w:val="18"/>
              </w:numPr>
            </w:pPr>
            <w:r w:rsidRPr="00E15B17">
              <w:t>What are regulators doing to mitigate the potential impacts on contract validity?</w:t>
            </w:r>
          </w:p>
        </w:tc>
        <w:tc>
          <w:tcPr>
            <w:tcW w:w="2597" w:type="pct"/>
            <w:tcBorders>
              <w:top w:val="nil"/>
              <w:left w:val="single" w:sz="4" w:space="0" w:color="auto"/>
              <w:bottom w:val="nil"/>
              <w:right w:val="single" w:sz="4" w:space="0" w:color="auto"/>
            </w:tcBorders>
          </w:tcPr>
          <w:p w:rsidR="00860308" w:rsidRDefault="00860308" w:rsidP="00860308">
            <w:pPr>
              <w:pStyle w:val="06CBIBodycopy"/>
              <w:ind w:left="720"/>
            </w:pPr>
            <w:r w:rsidRPr="00E15B17">
              <w:t>For EU27 suppliers of financial services into the UK</w:t>
            </w:r>
            <w:r>
              <w:t xml:space="preserve">, the Temporary Permissions facility </w:t>
            </w:r>
            <w:r w:rsidR="00EE2638">
              <w:t>may be</w:t>
            </w:r>
            <w:r>
              <w:t xml:space="preserve"> available for a Hard Brexit. An EU27 non-financial services provider will need to ensure it is enabled to export from the EU27 and import into the UK. See Technical Notices for industry specific advice.</w:t>
            </w:r>
          </w:p>
        </w:tc>
      </w:tr>
      <w:tr w:rsidR="00860308" w:rsidTr="009263A3">
        <w:tc>
          <w:tcPr>
            <w:tcW w:w="2403" w:type="pct"/>
            <w:tcBorders>
              <w:top w:val="nil"/>
              <w:left w:val="single" w:sz="4" w:space="0" w:color="auto"/>
              <w:bottom w:val="single" w:sz="4" w:space="0" w:color="auto"/>
              <w:right w:val="single" w:sz="4" w:space="0" w:color="auto"/>
            </w:tcBorders>
          </w:tcPr>
          <w:p w:rsidR="00860308" w:rsidRDefault="00860308" w:rsidP="007268A6">
            <w:pPr>
              <w:pStyle w:val="ListParagraph"/>
              <w:numPr>
                <w:ilvl w:val="0"/>
                <w:numId w:val="18"/>
              </w:numPr>
            </w:pPr>
            <w:r>
              <w:lastRenderedPageBreak/>
              <w:t>Under what circumstances will I need to renew or renegotiate contracts?</w:t>
            </w:r>
          </w:p>
        </w:tc>
        <w:tc>
          <w:tcPr>
            <w:tcW w:w="2597" w:type="pct"/>
            <w:tcBorders>
              <w:top w:val="nil"/>
              <w:left w:val="single" w:sz="4" w:space="0" w:color="auto"/>
              <w:bottom w:val="single" w:sz="4" w:space="0" w:color="auto"/>
              <w:right w:val="single" w:sz="4" w:space="0" w:color="auto"/>
            </w:tcBorders>
          </w:tcPr>
          <w:p w:rsidR="001C51ED" w:rsidRDefault="00860308" w:rsidP="00A070B6">
            <w:pPr>
              <w:pStyle w:val="06CBIBodycopy"/>
              <w:ind w:left="720"/>
            </w:pPr>
            <w:r>
              <w:t>Your EU27 contract counterparty will need to inform you if it is unable to continue to supply in the UK after the Brexit date, or after the end of the TP.</w:t>
            </w:r>
          </w:p>
        </w:tc>
      </w:tr>
      <w:tr w:rsidR="0063409C" w:rsidTr="009263A3">
        <w:tc>
          <w:tcPr>
            <w:tcW w:w="2403" w:type="pct"/>
            <w:tcBorders>
              <w:top w:val="single" w:sz="4" w:space="0" w:color="auto"/>
            </w:tcBorders>
            <w:shd w:val="clear" w:color="auto" w:fill="auto"/>
          </w:tcPr>
          <w:p w:rsidR="0063409C" w:rsidRDefault="0063409C" w:rsidP="001C51ED">
            <w:pPr>
              <w:rPr>
                <w:b/>
              </w:rPr>
            </w:pPr>
          </w:p>
          <w:p w:rsidR="0063409C" w:rsidRDefault="0063409C" w:rsidP="0063409C">
            <w:pPr>
              <w:pStyle w:val="ListParagraph"/>
              <w:numPr>
                <w:ilvl w:val="0"/>
                <w:numId w:val="16"/>
              </w:numPr>
              <w:rPr>
                <w:b/>
              </w:rPr>
            </w:pPr>
            <w:r>
              <w:rPr>
                <w:b/>
              </w:rPr>
              <w:t>INTRA GROUP TRANSACTIONS</w:t>
            </w:r>
          </w:p>
          <w:p w:rsidR="0063409C" w:rsidRDefault="0063409C" w:rsidP="0063409C">
            <w:pPr>
              <w:pStyle w:val="ListParagraph"/>
              <w:rPr>
                <w:b/>
              </w:rPr>
            </w:pPr>
          </w:p>
          <w:p w:rsidR="0063409C" w:rsidRDefault="0063409C" w:rsidP="0063409C">
            <w:pPr>
              <w:pStyle w:val="ListParagraph"/>
            </w:pPr>
            <w:r w:rsidRPr="0063409C">
              <w:t>Can intra-group transactions between UK and EU entities (FX trades, loans/deposits, interest rate and cross currency swaps etc.) continue to be carried out?</w:t>
            </w:r>
          </w:p>
          <w:p w:rsidR="0063409C" w:rsidRPr="0063409C" w:rsidRDefault="0063409C" w:rsidP="0063409C">
            <w:pPr>
              <w:pStyle w:val="ListParagraph"/>
            </w:pPr>
          </w:p>
          <w:p w:rsidR="0063409C" w:rsidRPr="0063409C" w:rsidRDefault="0063409C" w:rsidP="0063409C">
            <w:pPr>
              <w:pStyle w:val="ListParagraph"/>
              <w:ind w:left="1440" w:hanging="720"/>
              <w:rPr>
                <w:b/>
              </w:rPr>
            </w:pPr>
            <w:r w:rsidRPr="0063409C">
              <w:t>•</w:t>
            </w:r>
            <w:r w:rsidRPr="0063409C">
              <w:tab/>
              <w:t>For example, a UK corporate Holdco can currently transact a swap with an EU bank and back-to-back the transaction to an EU27 subsidiary as the UK Holdco holds the banking relationship. Would the EU27 subsidiary be required to have the EU27 bank relationship, and a new ISDA agreement, to undertake such a swap on its own behalf?</w:t>
            </w:r>
          </w:p>
        </w:tc>
        <w:tc>
          <w:tcPr>
            <w:tcW w:w="2597" w:type="pct"/>
            <w:tcBorders>
              <w:top w:val="single" w:sz="4" w:space="0" w:color="auto"/>
            </w:tcBorders>
            <w:shd w:val="clear" w:color="auto" w:fill="auto"/>
          </w:tcPr>
          <w:p w:rsidR="0063409C" w:rsidRDefault="0063409C" w:rsidP="0063409C">
            <w:pPr>
              <w:pStyle w:val="06CBIBodycopy"/>
              <w:ind w:left="720"/>
            </w:pPr>
            <w:r>
              <w:t>Dated 6 November 2018</w:t>
            </w:r>
          </w:p>
          <w:p w:rsidR="0063409C" w:rsidRDefault="0063409C" w:rsidP="0063409C">
            <w:pPr>
              <w:pStyle w:val="06CBIBodycopy"/>
              <w:ind w:left="720"/>
            </w:pPr>
            <w:r>
              <w:t>Brexit may impact intragroup transactions in a number of ways:</w:t>
            </w:r>
          </w:p>
          <w:p w:rsidR="003218A8" w:rsidRDefault="003218A8" w:rsidP="0063409C">
            <w:pPr>
              <w:pStyle w:val="06CBIBodycopy"/>
              <w:ind w:left="720"/>
            </w:pPr>
          </w:p>
          <w:p w:rsidR="0063409C" w:rsidRDefault="0063409C" w:rsidP="0063409C">
            <w:pPr>
              <w:pStyle w:val="06CBIBodycopy"/>
              <w:ind w:left="1440" w:hanging="720"/>
            </w:pPr>
            <w:r>
              <w:t>•</w:t>
            </w:r>
            <w:r>
              <w:tab/>
              <w:t xml:space="preserve">When assessing whether transactions can be carried out after exit, firms should consider relevant requirements in the jurisdictions where the parties to the transactions are based, including those relating to MiFID and EMIR.  In the UK, there is an exclusion from the requirement to be authorised for firms doing intra group business, subject to their also being able also to rely on a MiFID exemption. </w:t>
            </w:r>
          </w:p>
          <w:p w:rsidR="0063409C" w:rsidRDefault="0063409C" w:rsidP="00A070B6">
            <w:pPr>
              <w:pStyle w:val="06CBIBodycopy"/>
              <w:ind w:left="1440" w:hanging="720"/>
            </w:pPr>
            <w:r>
              <w:t>•</w:t>
            </w:r>
            <w:r>
              <w:tab/>
              <w:t xml:space="preserve">Brexit may impact the regulatory treatment of intragroup transactions. For example, without regulatory action, intragroup trades would no longer be exempt from EMIR requirements on clearing and margining..  </w:t>
            </w:r>
          </w:p>
        </w:tc>
      </w:tr>
      <w:tr w:rsidR="003C0FA4" w:rsidTr="009263A3">
        <w:tc>
          <w:tcPr>
            <w:tcW w:w="2403" w:type="pct"/>
            <w:tcBorders>
              <w:top w:val="single" w:sz="4" w:space="0" w:color="auto"/>
            </w:tcBorders>
            <w:shd w:val="clear" w:color="auto" w:fill="auto"/>
          </w:tcPr>
          <w:p w:rsidR="001C51ED" w:rsidRDefault="001C51ED" w:rsidP="001C51ED">
            <w:pPr>
              <w:pStyle w:val="ListParagraph"/>
              <w:rPr>
                <w:b/>
              </w:rPr>
            </w:pPr>
          </w:p>
          <w:p w:rsidR="003A378C" w:rsidRPr="003A378C" w:rsidRDefault="008F530B" w:rsidP="007268A6">
            <w:pPr>
              <w:pStyle w:val="ListParagraph"/>
              <w:numPr>
                <w:ilvl w:val="0"/>
                <w:numId w:val="16"/>
              </w:numPr>
              <w:rPr>
                <w:b/>
              </w:rPr>
            </w:pPr>
            <w:r w:rsidRPr="003A378C">
              <w:rPr>
                <w:b/>
              </w:rPr>
              <w:t>LOAN AGREEMENTS</w:t>
            </w:r>
          </w:p>
          <w:p w:rsidR="003A378C" w:rsidRDefault="003A378C" w:rsidP="003A378C"/>
          <w:p w:rsidR="003C0FA4" w:rsidRDefault="003C0FA4" w:rsidP="00E44FB0">
            <w:pPr>
              <w:pStyle w:val="ListParagraph"/>
              <w:numPr>
                <w:ilvl w:val="0"/>
                <w:numId w:val="21"/>
              </w:numPr>
            </w:pPr>
            <w:r w:rsidRPr="00153561">
              <w:t>Can I continue to access loan facilities under contracts agreed pre-Brexit?</w:t>
            </w:r>
            <w:r>
              <w:t xml:space="preserve"> </w:t>
            </w:r>
          </w:p>
          <w:p w:rsidR="0072586C" w:rsidRDefault="0072586C" w:rsidP="0072586C"/>
          <w:p w:rsidR="0072586C" w:rsidRDefault="0072586C" w:rsidP="0072586C"/>
          <w:p w:rsidR="0072586C" w:rsidRPr="0072586C" w:rsidRDefault="0072586C" w:rsidP="0072586C">
            <w:pPr>
              <w:rPr>
                <w:sz w:val="32"/>
                <w:szCs w:val="32"/>
              </w:rPr>
            </w:pPr>
          </w:p>
        </w:tc>
        <w:tc>
          <w:tcPr>
            <w:tcW w:w="2597" w:type="pct"/>
            <w:tcBorders>
              <w:top w:val="single" w:sz="4" w:space="0" w:color="auto"/>
            </w:tcBorders>
            <w:shd w:val="clear" w:color="auto" w:fill="auto"/>
          </w:tcPr>
          <w:p w:rsidR="001C51ED" w:rsidRDefault="00006843" w:rsidP="00A070B6">
            <w:pPr>
              <w:pStyle w:val="06CBIBodycopy"/>
              <w:ind w:left="720"/>
            </w:pPr>
            <w:r>
              <w:t>Dated 23 October 2018</w:t>
            </w:r>
          </w:p>
          <w:p w:rsidR="007268A6" w:rsidRDefault="00D537AE" w:rsidP="007268A6">
            <w:pPr>
              <w:pStyle w:val="06CBIBodycopy"/>
              <w:numPr>
                <w:ilvl w:val="0"/>
                <w:numId w:val="20"/>
              </w:numPr>
              <w:ind w:left="1080"/>
            </w:pPr>
            <w:r>
              <w:t>As a UK entity, your loan documentation</w:t>
            </w:r>
            <w:r w:rsidR="00117537">
              <w:t xml:space="preserve"> will often be based on</w:t>
            </w:r>
            <w:r w:rsidR="00E44FB0">
              <w:t xml:space="preserve"> the forms published by</w:t>
            </w:r>
            <w:r w:rsidR="00117537">
              <w:t xml:space="preserve"> the </w:t>
            </w:r>
            <w:r>
              <w:t>Loan Markets Association (</w:t>
            </w:r>
            <w:r w:rsidR="003957B9">
              <w:t>the</w:t>
            </w:r>
            <w:r>
              <w:t xml:space="preserve"> </w:t>
            </w:r>
            <w:r w:rsidR="003957B9">
              <w:t>LMA</w:t>
            </w:r>
            <w:r>
              <w:t xml:space="preserve">) </w:t>
            </w:r>
            <w:r w:rsidR="00756235">
              <w:t>forms of document</w:t>
            </w:r>
            <w:r w:rsidR="003957B9">
              <w:t xml:space="preserve"> used for loans written between UK Borrowers and banks lending in the London markets. The lawyers acting for you when you agreed the loan will be able to confirm or advise otherwise if this is correct.</w:t>
            </w:r>
            <w:r w:rsidR="00B327A5">
              <w:t xml:space="preserve"> The following notes </w:t>
            </w:r>
            <w:r w:rsidR="008B562D">
              <w:t xml:space="preserve">reflect a position where </w:t>
            </w:r>
            <w:r w:rsidR="00B327A5">
              <w:t xml:space="preserve">a UK corporate is the </w:t>
            </w:r>
            <w:r w:rsidR="00B81440">
              <w:t>b</w:t>
            </w:r>
            <w:r w:rsidR="00B327A5">
              <w:t>orrower, and banks currently lending in the London money markets are the lenders.</w:t>
            </w:r>
          </w:p>
          <w:p w:rsidR="007268A6" w:rsidRDefault="00B55973" w:rsidP="007268A6">
            <w:pPr>
              <w:pStyle w:val="06CBIBodycopy"/>
              <w:numPr>
                <w:ilvl w:val="0"/>
                <w:numId w:val="20"/>
              </w:numPr>
              <w:spacing w:after="0"/>
              <w:ind w:left="1080"/>
            </w:pPr>
            <w:r>
              <w:t xml:space="preserve">Some groups may have loan agreements </w:t>
            </w:r>
            <w:r w:rsidR="0059643C">
              <w:t xml:space="preserve">where the lenders are </w:t>
            </w:r>
            <w:r>
              <w:t>group entities within the</w:t>
            </w:r>
            <w:r w:rsidR="0059643C">
              <w:t xml:space="preserve"> EU27</w:t>
            </w:r>
            <w:r>
              <w:t>.</w:t>
            </w:r>
            <w:r w:rsidR="00C93938">
              <w:t xml:space="preserve"> </w:t>
            </w:r>
            <w:r w:rsidR="00A17734">
              <w:t>These are likely to be subject to local loan agreement standards. In the event the lenders include UK financial institutions, t</w:t>
            </w:r>
            <w:r w:rsidR="00C93938">
              <w:t xml:space="preserve">he Hard Brexit effect of loss of passporting rights for UK lenders in EU27 domiciled loan agreements remains an unknown outcome. At present there is no </w:t>
            </w:r>
            <w:r w:rsidR="0059643C">
              <w:t xml:space="preserve">planned </w:t>
            </w:r>
            <w:r w:rsidR="00C93938">
              <w:t>EU equivalent of the UK’s Temporary Permissions regime to enable UK lenders to continue as though their passporting rights continue.</w:t>
            </w:r>
          </w:p>
          <w:p w:rsidR="007268A6" w:rsidRDefault="007268A6" w:rsidP="007268A6">
            <w:pPr>
              <w:pStyle w:val="06CBIBodycopy"/>
              <w:spacing w:after="0"/>
            </w:pPr>
          </w:p>
          <w:p w:rsidR="007268A6" w:rsidRDefault="002163EE" w:rsidP="007268A6">
            <w:pPr>
              <w:pStyle w:val="06CBIBodycopy"/>
              <w:numPr>
                <w:ilvl w:val="0"/>
                <w:numId w:val="20"/>
              </w:numPr>
              <w:spacing w:after="0"/>
              <w:ind w:left="1077"/>
            </w:pPr>
            <w:r>
              <w:t>English Law:</w:t>
            </w:r>
            <w:r w:rsidR="00A54A1D">
              <w:t xml:space="preserve"> </w:t>
            </w:r>
            <w:r w:rsidR="00A06A3C">
              <w:t xml:space="preserve">There </w:t>
            </w:r>
            <w:r w:rsidR="0059643C">
              <w:t xml:space="preserve">is no Brexit reason to change the governing law of contract. </w:t>
            </w:r>
            <w:r w:rsidR="00A06A3C">
              <w:t xml:space="preserve">The ability for </w:t>
            </w:r>
            <w:r w:rsidR="0062134A">
              <w:t xml:space="preserve">EU commercial </w:t>
            </w:r>
            <w:r w:rsidR="00A06A3C">
              <w:t xml:space="preserve">parties to select the law of </w:t>
            </w:r>
            <w:r w:rsidR="0062134A">
              <w:t xml:space="preserve">commercial </w:t>
            </w:r>
            <w:r w:rsidR="00A06A3C">
              <w:t xml:space="preserve">contacts is written into </w:t>
            </w:r>
            <w:r w:rsidR="006706F2">
              <w:t xml:space="preserve">Rome II </w:t>
            </w:r>
            <w:r w:rsidR="00813E69">
              <w:t xml:space="preserve">which is </w:t>
            </w:r>
            <w:r w:rsidR="006706F2">
              <w:t xml:space="preserve">set out in more detail in </w:t>
            </w:r>
            <w:r w:rsidR="00813E69" w:rsidRPr="00BF1DB0">
              <w:rPr>
                <w:shd w:val="clear" w:color="auto" w:fill="auto"/>
              </w:rPr>
              <w:t xml:space="preserve">section </w:t>
            </w:r>
            <w:r w:rsidR="006706F2" w:rsidRPr="00BF1DB0">
              <w:rPr>
                <w:shd w:val="clear" w:color="auto" w:fill="auto"/>
              </w:rPr>
              <w:t>1.</w:t>
            </w:r>
            <w:r w:rsidR="00BF1DB0" w:rsidRPr="00BF1DB0">
              <w:rPr>
                <w:shd w:val="clear" w:color="auto" w:fill="auto"/>
              </w:rPr>
              <w:t>a</w:t>
            </w:r>
            <w:r w:rsidR="006706F2" w:rsidRPr="00BF1DB0">
              <w:rPr>
                <w:shd w:val="clear" w:color="auto" w:fill="auto"/>
              </w:rPr>
              <w:t>.</w:t>
            </w:r>
            <w:r w:rsidR="006706F2">
              <w:t xml:space="preserve"> </w:t>
            </w:r>
            <w:r w:rsidR="00BF1DB0">
              <w:t>above</w:t>
            </w:r>
            <w:r w:rsidR="006706F2">
              <w:t>.</w:t>
            </w:r>
            <w:r w:rsidR="0061283C">
              <w:t xml:space="preserve"> </w:t>
            </w:r>
          </w:p>
          <w:p w:rsidR="007268A6" w:rsidRDefault="007268A6" w:rsidP="007268A6">
            <w:pPr>
              <w:pStyle w:val="ListParagraph"/>
              <w:ind w:left="1077"/>
            </w:pPr>
          </w:p>
          <w:p w:rsidR="007268A6" w:rsidRDefault="00ED7D52" w:rsidP="007268A6">
            <w:pPr>
              <w:pStyle w:val="06CBIBodycopy"/>
              <w:numPr>
                <w:ilvl w:val="0"/>
                <w:numId w:val="20"/>
              </w:numPr>
              <w:spacing w:after="0"/>
              <w:ind w:left="1080"/>
            </w:pPr>
            <w:r>
              <w:t xml:space="preserve">EU Law references: Your loan agreements may however contain some </w:t>
            </w:r>
            <w:r w:rsidR="00721364">
              <w:t xml:space="preserve">minor </w:t>
            </w:r>
            <w:r>
              <w:t>reference</w:t>
            </w:r>
            <w:r w:rsidR="00721364">
              <w:t>s</w:t>
            </w:r>
            <w:r>
              <w:t xml:space="preserve"> to EU law and you may need to consider with your lenders </w:t>
            </w:r>
            <w:r w:rsidR="00721364">
              <w:t>how</w:t>
            </w:r>
            <w:r>
              <w:t xml:space="preserve"> these remain applicable post Brexit.</w:t>
            </w:r>
          </w:p>
          <w:p w:rsidR="007268A6" w:rsidRDefault="007268A6" w:rsidP="007268A6">
            <w:pPr>
              <w:pStyle w:val="ListParagraph"/>
            </w:pPr>
          </w:p>
          <w:p w:rsidR="00777A75" w:rsidRDefault="00777A75" w:rsidP="00721364">
            <w:pPr>
              <w:pStyle w:val="06CBIBodycopy"/>
              <w:spacing w:after="0"/>
              <w:ind w:left="1080"/>
            </w:pPr>
            <w:r>
              <w:t>Clauses to Watch:</w:t>
            </w:r>
          </w:p>
          <w:p w:rsidR="00777A75" w:rsidRDefault="00777A75" w:rsidP="00777A75">
            <w:pPr>
              <w:pStyle w:val="ListParagraph"/>
            </w:pPr>
          </w:p>
          <w:p w:rsidR="00777A75" w:rsidRDefault="00777A75" w:rsidP="00B81440">
            <w:pPr>
              <w:pStyle w:val="06CBIBodycopy"/>
              <w:numPr>
                <w:ilvl w:val="1"/>
                <w:numId w:val="20"/>
              </w:numPr>
              <w:spacing w:after="0"/>
            </w:pPr>
            <w:r>
              <w:t>Illegality: what is the consequence of a Lender’s participation becoming illegal due to Brexit?</w:t>
            </w:r>
          </w:p>
          <w:p w:rsidR="00777A75" w:rsidRDefault="00777A75" w:rsidP="00B81440">
            <w:pPr>
              <w:pStyle w:val="06CBIBodycopy"/>
              <w:numPr>
                <w:ilvl w:val="1"/>
                <w:numId w:val="20"/>
              </w:numPr>
              <w:spacing w:after="0"/>
            </w:pPr>
            <w:r>
              <w:t>Facility Agent: what is the consequence of the Agent’s role ceasing to be legal or operational due to Brexit</w:t>
            </w:r>
            <w:r w:rsidR="00B81440">
              <w:t>?</w:t>
            </w:r>
          </w:p>
          <w:p w:rsidR="00777A75" w:rsidRDefault="00777A75" w:rsidP="00E44FB0">
            <w:pPr>
              <w:pStyle w:val="06CBIBodycopy"/>
              <w:numPr>
                <w:ilvl w:val="1"/>
                <w:numId w:val="20"/>
              </w:numPr>
              <w:spacing w:after="0"/>
            </w:pPr>
            <w:r>
              <w:t>Transfer and Accession of New Lenders: How do these function? Must they be triggered pre Brexit or post?</w:t>
            </w:r>
          </w:p>
          <w:p w:rsidR="00777A75" w:rsidRDefault="00777A75" w:rsidP="00777A75">
            <w:pPr>
              <w:pStyle w:val="06CBIBodycopy"/>
              <w:spacing w:after="0"/>
              <w:ind w:left="1440"/>
            </w:pPr>
          </w:p>
          <w:p w:rsidR="00B327A5" w:rsidRDefault="00B327A5" w:rsidP="007268A6">
            <w:pPr>
              <w:pStyle w:val="06CBIBodycopy"/>
              <w:numPr>
                <w:ilvl w:val="0"/>
                <w:numId w:val="20"/>
              </w:numPr>
              <w:spacing w:after="0"/>
              <w:ind w:left="1151" w:hanging="357"/>
            </w:pPr>
            <w:r>
              <w:t xml:space="preserve">Passporting: Lenders may be non-UK and rely on passporting to lend into the UK market. Passporting rights will cease on 29 March 2019 unless there is a negotiated withdrawal and TP during which to resolve the loss of passporting. The UK’s Temporary Permissions regime, see Section 6 of this paper, </w:t>
            </w:r>
            <w:r w:rsidR="00721364">
              <w:t>is expected to help</w:t>
            </w:r>
            <w:r>
              <w:t xml:space="preserve"> EU27 lenders to continue to operate in the UK for up to three years. At present there is no </w:t>
            </w:r>
            <w:r w:rsidR="00721364">
              <w:t xml:space="preserve">planned </w:t>
            </w:r>
            <w:r>
              <w:t>similar regime in the EU27</w:t>
            </w:r>
            <w:r w:rsidR="00721364">
              <w:t>.</w:t>
            </w:r>
            <w:r>
              <w:t xml:space="preserve"> </w:t>
            </w:r>
          </w:p>
          <w:p w:rsidR="0062134A" w:rsidRDefault="0062134A" w:rsidP="0062134A">
            <w:pPr>
              <w:pStyle w:val="06CBIBodycopy"/>
              <w:spacing w:after="0"/>
              <w:ind w:left="720"/>
            </w:pPr>
          </w:p>
          <w:p w:rsidR="00126619" w:rsidRDefault="00126619" w:rsidP="001C51ED">
            <w:pPr>
              <w:pStyle w:val="06CBIBodycopy"/>
              <w:spacing w:after="0"/>
              <w:ind w:left="1080"/>
            </w:pPr>
            <w:r>
              <w:t>Potential Outcomes:</w:t>
            </w:r>
          </w:p>
          <w:p w:rsidR="00813E69" w:rsidRDefault="00813E69" w:rsidP="00813E69">
            <w:pPr>
              <w:pStyle w:val="ListParagraph"/>
            </w:pPr>
          </w:p>
          <w:p w:rsidR="00813E69" w:rsidRDefault="00813E69" w:rsidP="007268A6">
            <w:pPr>
              <w:pStyle w:val="06CBIBodycopy"/>
              <w:numPr>
                <w:ilvl w:val="1"/>
                <w:numId w:val="20"/>
              </w:numPr>
              <w:spacing w:after="0"/>
            </w:pPr>
            <w:r>
              <w:t>Negotiated withdrawal and a TP: we await details</w:t>
            </w:r>
            <w:r w:rsidR="00EC51BF">
              <w:t xml:space="preserve"> of the Withdrawal Agreement.</w:t>
            </w:r>
          </w:p>
          <w:p w:rsidR="00A54A1D" w:rsidRDefault="00813E69" w:rsidP="007268A6">
            <w:pPr>
              <w:pStyle w:val="06CBIBodycopy"/>
              <w:numPr>
                <w:ilvl w:val="1"/>
                <w:numId w:val="20"/>
              </w:numPr>
              <w:spacing w:after="0"/>
            </w:pPr>
            <w:r>
              <w:t>Hard Brexit:</w:t>
            </w:r>
          </w:p>
          <w:p w:rsidR="00A54A1D" w:rsidRDefault="00A54A1D" w:rsidP="007268A6">
            <w:pPr>
              <w:pStyle w:val="06CBIBodycopy"/>
              <w:numPr>
                <w:ilvl w:val="2"/>
                <w:numId w:val="20"/>
              </w:numPr>
              <w:spacing w:after="0"/>
            </w:pPr>
            <w:r>
              <w:t>No change takes effect until the withdrawal date;</w:t>
            </w:r>
          </w:p>
          <w:p w:rsidR="00A54A1D" w:rsidRDefault="00813E69" w:rsidP="007268A6">
            <w:pPr>
              <w:pStyle w:val="06CBIBodycopy"/>
              <w:numPr>
                <w:ilvl w:val="2"/>
                <w:numId w:val="20"/>
              </w:numPr>
              <w:spacing w:after="0"/>
            </w:pPr>
            <w:r>
              <w:t>A</w:t>
            </w:r>
            <w:r w:rsidR="00A54A1D">
              <w:t xml:space="preserve">n EU27 lender </w:t>
            </w:r>
            <w:r w:rsidR="00D8277B">
              <w:t>may</w:t>
            </w:r>
            <w:r w:rsidR="00A54A1D">
              <w:t xml:space="preserve"> be able to apply for Temporary Permission to continue </w:t>
            </w:r>
            <w:r w:rsidR="00D8277B">
              <w:t xml:space="preserve">for up to three years </w:t>
            </w:r>
            <w:r w:rsidR="00A54A1D">
              <w:t>so that it can continue to act as though it is passp</w:t>
            </w:r>
            <w:r>
              <w:t>orted under pre-Brexit practice providing its domestic and EU regulations enable it to continue to do so</w:t>
            </w:r>
            <w:r w:rsidR="00B81440">
              <w:t>.</w:t>
            </w:r>
          </w:p>
          <w:p w:rsidR="00AA22D6" w:rsidRDefault="00A54A1D" w:rsidP="00A070B6">
            <w:pPr>
              <w:pStyle w:val="06CBIBodycopy"/>
              <w:numPr>
                <w:ilvl w:val="2"/>
                <w:numId w:val="20"/>
              </w:numPr>
              <w:spacing w:after="0"/>
            </w:pPr>
            <w:r>
              <w:t xml:space="preserve">your lender is expected to use the </w:t>
            </w:r>
            <w:r w:rsidR="00813E69">
              <w:t xml:space="preserve">three year period </w:t>
            </w:r>
            <w:r>
              <w:t>to seek authorisation as a lender in the UK. Otherwise you may be required to agree to transfer of the loan obligation, drawn and undrawn to another lender.</w:t>
            </w:r>
            <w:r w:rsidR="00993679">
              <w:t xml:space="preserve"> LMA documentation </w:t>
            </w:r>
            <w:r w:rsidR="00FB4F17">
              <w:t>can contain terms to enable and describe the process to do so.</w:t>
            </w:r>
          </w:p>
        </w:tc>
      </w:tr>
      <w:tr w:rsidR="003C0FA4" w:rsidTr="00C46EBA">
        <w:tc>
          <w:tcPr>
            <w:tcW w:w="2403" w:type="pct"/>
          </w:tcPr>
          <w:p w:rsidR="008F530B" w:rsidRDefault="008F530B" w:rsidP="008F530B">
            <w:pPr>
              <w:pStyle w:val="ListParagraph"/>
              <w:rPr>
                <w:b/>
              </w:rPr>
            </w:pPr>
          </w:p>
          <w:p w:rsidR="003C0FA4" w:rsidRPr="008F530B" w:rsidRDefault="008F530B" w:rsidP="007268A6">
            <w:pPr>
              <w:pStyle w:val="ListParagraph"/>
              <w:numPr>
                <w:ilvl w:val="1"/>
                <w:numId w:val="20"/>
              </w:numPr>
              <w:rPr>
                <w:b/>
              </w:rPr>
            </w:pPr>
            <w:r w:rsidRPr="008F530B">
              <w:rPr>
                <w:b/>
              </w:rPr>
              <w:t>ISDA DERIVATIVE CONTRACTS:</w:t>
            </w:r>
          </w:p>
          <w:p w:rsidR="004B2660" w:rsidRDefault="004B2660" w:rsidP="004B2660">
            <w:pPr>
              <w:pStyle w:val="ListParagraph"/>
            </w:pPr>
          </w:p>
          <w:p w:rsidR="003C0FA4" w:rsidRDefault="003C0FA4" w:rsidP="007268A6">
            <w:pPr>
              <w:pStyle w:val="ListParagraph"/>
              <w:numPr>
                <w:ilvl w:val="0"/>
                <w:numId w:val="7"/>
              </w:numPr>
            </w:pPr>
            <w:r w:rsidRPr="00A52524">
              <w:t>How will existing derivatives contracts be affected?</w:t>
            </w:r>
          </w:p>
          <w:p w:rsidR="00B81440" w:rsidRDefault="003C0FA4" w:rsidP="007268A6">
            <w:pPr>
              <w:pStyle w:val="ListParagraph"/>
              <w:numPr>
                <w:ilvl w:val="0"/>
                <w:numId w:val="7"/>
              </w:numPr>
            </w:pPr>
            <w:r w:rsidRPr="00A52524">
              <w:t>will ISDA issue a</w:t>
            </w:r>
            <w:r w:rsidRPr="00E13812">
              <w:t xml:space="preserve"> protocol</w:t>
            </w:r>
            <w:r w:rsidRPr="00A52524">
              <w:t xml:space="preserve"> for ISDAs</w:t>
            </w:r>
            <w:r w:rsidR="00B81440">
              <w:t>?</w:t>
            </w:r>
            <w:r w:rsidR="00E13812">
              <w:t xml:space="preserve"> </w:t>
            </w:r>
          </w:p>
          <w:p w:rsidR="003C0FA4" w:rsidRDefault="003C0FA4" w:rsidP="007268A6">
            <w:pPr>
              <w:pStyle w:val="ListParagraph"/>
              <w:numPr>
                <w:ilvl w:val="0"/>
                <w:numId w:val="7"/>
              </w:numPr>
            </w:pPr>
            <w:r w:rsidRPr="00A52524">
              <w:t>will each EU27 member state issue legislation to enable continuation or can the EU achieve this by directive or Regulation?</w:t>
            </w:r>
          </w:p>
          <w:p w:rsidR="003C0FA4" w:rsidRDefault="003C0FA4" w:rsidP="007268A6">
            <w:pPr>
              <w:pStyle w:val="ListParagraph"/>
              <w:numPr>
                <w:ilvl w:val="0"/>
                <w:numId w:val="7"/>
              </w:numPr>
            </w:pPr>
            <w:r>
              <w:t>ISDA master agreements – will collateralisation arrangements need to change?</w:t>
            </w:r>
          </w:p>
          <w:p w:rsidR="003C0FA4" w:rsidRDefault="003C0FA4" w:rsidP="00A52524">
            <w:pPr>
              <w:pStyle w:val="ListParagraph"/>
            </w:pPr>
          </w:p>
        </w:tc>
        <w:tc>
          <w:tcPr>
            <w:tcW w:w="2597" w:type="pct"/>
          </w:tcPr>
          <w:p w:rsidR="008F530B" w:rsidRPr="008F530B" w:rsidRDefault="00006843" w:rsidP="008F530B">
            <w:pPr>
              <w:pStyle w:val="06CBIBodycopy"/>
              <w:spacing w:after="0"/>
              <w:ind w:left="714"/>
            </w:pPr>
            <w:r>
              <w:t>Dated 23 October 2018</w:t>
            </w:r>
          </w:p>
          <w:p w:rsidR="00B30430" w:rsidRDefault="00B30430" w:rsidP="007268A6">
            <w:pPr>
              <w:pStyle w:val="06CBIBodycopy"/>
              <w:numPr>
                <w:ilvl w:val="0"/>
                <w:numId w:val="9"/>
              </w:numPr>
              <w:spacing w:after="0"/>
              <w:ind w:left="714" w:hanging="357"/>
            </w:pPr>
            <w:r w:rsidRPr="00B30430">
              <w:rPr>
                <w:b/>
              </w:rPr>
              <w:t>First Steps:</w:t>
            </w:r>
            <w:r>
              <w:t xml:space="preserve"> </w:t>
            </w:r>
          </w:p>
          <w:p w:rsidR="003C0FA4" w:rsidRDefault="00E13812" w:rsidP="00B30430">
            <w:pPr>
              <w:pStyle w:val="06CBIBodycopy"/>
              <w:spacing w:after="0"/>
              <w:ind w:left="714"/>
            </w:pPr>
            <w:r>
              <w:t>Ascertain the residence of the parties to the ISDA agreement: is one UK and the other an EU27 entity, an UK subsidiary of an EU27 entity, or a UK Branch of an EU27 entity?</w:t>
            </w:r>
            <w:r w:rsidR="00C46EBA">
              <w:t xml:space="preserve"> </w:t>
            </w:r>
            <w:r>
              <w:t xml:space="preserve">Ensure you examine the terms of the ISDA </w:t>
            </w:r>
            <w:r w:rsidR="007C4C36">
              <w:t>A</w:t>
            </w:r>
            <w:r>
              <w:t>greement</w:t>
            </w:r>
            <w:r w:rsidR="007C4C36">
              <w:t xml:space="preserve"> between the parties</w:t>
            </w:r>
            <w:r>
              <w:t xml:space="preserve">, and the confirmation </w:t>
            </w:r>
            <w:r w:rsidR="007C4C36">
              <w:t>issued for</w:t>
            </w:r>
            <w:r>
              <w:t xml:space="preserve"> each deal </w:t>
            </w:r>
            <w:r w:rsidR="001A1CC0">
              <w:t>transacted under that agreement, to know the specific Terms &amp; Conditions.</w:t>
            </w:r>
            <w:r w:rsidR="007C4C36">
              <w:t xml:space="preserve"> The Confirmation can be used to amend</w:t>
            </w:r>
            <w:r w:rsidR="00B30430">
              <w:t xml:space="preserve"> the </w:t>
            </w:r>
            <w:r w:rsidR="00A90194">
              <w:t xml:space="preserve">terms </w:t>
            </w:r>
            <w:r w:rsidR="00B30430">
              <w:t xml:space="preserve">T&amp;Cs of ISDA </w:t>
            </w:r>
            <w:r w:rsidR="00A90194">
              <w:t xml:space="preserve">Master </w:t>
            </w:r>
            <w:r w:rsidR="00B30430">
              <w:t>Agreement</w:t>
            </w:r>
            <w:r w:rsidR="00A90194">
              <w:t>s</w:t>
            </w:r>
            <w:r w:rsidR="00B30430">
              <w:t>.</w:t>
            </w:r>
          </w:p>
          <w:p w:rsidR="00B30430" w:rsidRDefault="00B30430" w:rsidP="00B30430">
            <w:pPr>
              <w:pStyle w:val="06CBIBodycopy"/>
              <w:spacing w:after="0"/>
              <w:ind w:left="714"/>
            </w:pPr>
          </w:p>
          <w:p w:rsidR="00B30430" w:rsidRDefault="00B30430" w:rsidP="007268A6">
            <w:pPr>
              <w:pStyle w:val="06CBIBodycopy"/>
              <w:numPr>
                <w:ilvl w:val="0"/>
                <w:numId w:val="9"/>
              </w:numPr>
              <w:spacing w:after="0"/>
            </w:pPr>
            <w:r w:rsidRPr="00B30430">
              <w:rPr>
                <w:b/>
              </w:rPr>
              <w:t>Available 3</w:t>
            </w:r>
            <w:r w:rsidRPr="00B30430">
              <w:rPr>
                <w:b/>
                <w:vertAlign w:val="superscript"/>
              </w:rPr>
              <w:t>rd</w:t>
            </w:r>
            <w:r w:rsidRPr="00B30430">
              <w:rPr>
                <w:b/>
              </w:rPr>
              <w:t xml:space="preserve"> Party Advice:</w:t>
            </w:r>
            <w:r>
              <w:t xml:space="preserve"> </w:t>
            </w:r>
          </w:p>
          <w:p w:rsidR="00E31DE1" w:rsidRDefault="00E31DE1" w:rsidP="00B30430">
            <w:pPr>
              <w:pStyle w:val="06CBIBodycopy"/>
              <w:spacing w:after="0"/>
              <w:ind w:left="720"/>
            </w:pPr>
            <w:r>
              <w:t xml:space="preserve">ISDA have provided a helpful Brexit Q&amp;A at </w:t>
            </w:r>
            <w:hyperlink r:id="rId26" w:history="1">
              <w:r w:rsidRPr="002110E7">
                <w:rPr>
                  <w:rStyle w:val="Hyperlink"/>
                </w:rPr>
                <w:t>https://www.isda.org/2018/04/10/brexit-faq/</w:t>
              </w:r>
            </w:hyperlink>
            <w:r w:rsidR="00A34991">
              <w:t xml:space="preserve">. ISDA and other EU27 organisations have issued a call for </w:t>
            </w:r>
            <w:r w:rsidR="00B30430">
              <w:t xml:space="preserve">regulatory effort to manage the transition in the event of a Hard Brexit: see </w:t>
            </w:r>
            <w:hyperlink r:id="rId27" w:history="1">
              <w:r w:rsidR="00B30430" w:rsidRPr="00705591">
                <w:rPr>
                  <w:rStyle w:val="Hyperlink"/>
                </w:rPr>
                <w:t>https://www.isda.org/2018/10/09/cliff-edge-effects-under-eu-law-in-a-no-deal-brexit-scenario/</w:t>
              </w:r>
            </w:hyperlink>
            <w:r w:rsidR="00B30430">
              <w:t xml:space="preserve"> .</w:t>
            </w:r>
          </w:p>
          <w:p w:rsidR="00B30430" w:rsidRDefault="00B30430" w:rsidP="00B30430">
            <w:pPr>
              <w:pStyle w:val="06CBIBodycopy"/>
              <w:spacing w:after="0"/>
              <w:ind w:left="720"/>
            </w:pPr>
          </w:p>
          <w:p w:rsidR="00B30430" w:rsidRPr="00B30430" w:rsidRDefault="00B30430" w:rsidP="007268A6">
            <w:pPr>
              <w:pStyle w:val="06CBIBodycopy"/>
              <w:numPr>
                <w:ilvl w:val="0"/>
                <w:numId w:val="9"/>
              </w:numPr>
              <w:spacing w:after="0"/>
              <w:rPr>
                <w:b/>
              </w:rPr>
            </w:pPr>
            <w:r w:rsidRPr="00B30430">
              <w:rPr>
                <w:b/>
              </w:rPr>
              <w:t xml:space="preserve">Perceived Problems: </w:t>
            </w:r>
          </w:p>
          <w:p w:rsidR="00B30430" w:rsidRDefault="00B30430" w:rsidP="007268A6">
            <w:pPr>
              <w:pStyle w:val="06CBIBodycopy"/>
              <w:numPr>
                <w:ilvl w:val="1"/>
                <w:numId w:val="9"/>
              </w:numPr>
              <w:spacing w:after="0"/>
            </w:pPr>
            <w:r w:rsidRPr="00B30430">
              <w:rPr>
                <w:b/>
              </w:rPr>
              <w:t>Loss of Passporting:</w:t>
            </w:r>
            <w:r>
              <w:t xml:space="preserve"> a Hard Brexit has no Transition Period in which to establish the effect of a loss of passporting where existing and new transactions are between UK and EU27 parties. At present parties to </w:t>
            </w:r>
            <w:r w:rsidR="008204D8">
              <w:t xml:space="preserve">cross border </w:t>
            </w:r>
            <w:r>
              <w:t>transactions maturing after 29 March 2019 do not know if they will need to terminate or transfer the transaction to different entities.</w:t>
            </w:r>
          </w:p>
          <w:p w:rsidR="00B30430" w:rsidRDefault="00B30430" w:rsidP="007268A6">
            <w:pPr>
              <w:pStyle w:val="06CBIBodycopy"/>
              <w:numPr>
                <w:ilvl w:val="1"/>
                <w:numId w:val="9"/>
              </w:numPr>
              <w:spacing w:after="0"/>
            </w:pPr>
            <w:r w:rsidRPr="00B30430">
              <w:rPr>
                <w:b/>
              </w:rPr>
              <w:t>Transition</w:t>
            </w:r>
            <w:r>
              <w:rPr>
                <w:b/>
              </w:rPr>
              <w:t xml:space="preserve"> Friction</w:t>
            </w:r>
            <w:r w:rsidRPr="00B30430">
              <w:rPr>
                <w:b/>
              </w:rPr>
              <w:t>:</w:t>
            </w:r>
            <w:r>
              <w:t xml:space="preserve"> Although not directly affecting the vast majority of </w:t>
            </w:r>
            <w:r w:rsidR="008204D8">
              <w:t xml:space="preserve">corporates who are </w:t>
            </w:r>
            <w:r>
              <w:t xml:space="preserve">NFC- businesses. NFC+ and FCs are not aware of the action required to manage clearing of derivatives which </w:t>
            </w:r>
            <w:r w:rsidR="004A0622">
              <w:t>mature after 29 March 2019 which could require the transfer of most (£41trn nominal value) from UK CCPs to EU27 CCPs with the added risk of a hiatus during which transactions cannot be cleared in the UK and have yet to be transferred to the EU27.</w:t>
            </w:r>
          </w:p>
          <w:p w:rsidR="00B30430" w:rsidRDefault="00B30430" w:rsidP="007268A6">
            <w:pPr>
              <w:pStyle w:val="06CBIBodycopy"/>
              <w:numPr>
                <w:ilvl w:val="1"/>
                <w:numId w:val="9"/>
              </w:numPr>
              <w:spacing w:after="0"/>
            </w:pPr>
            <w:r>
              <w:rPr>
                <w:b/>
              </w:rPr>
              <w:t>Increased Cost:</w:t>
            </w:r>
            <w:r>
              <w:t xml:space="preserve"> ISDA and others have raised the issue of increased cost to FCs due to direct costs of transition and potentially increased capital costs if EU27 FCs are not able to use existing credit ratings to calculate the capital costs of carry of transactions with UK NFCs and FCs.</w:t>
            </w:r>
          </w:p>
          <w:p w:rsidR="00B30430" w:rsidRDefault="00B30430" w:rsidP="00B30430">
            <w:pPr>
              <w:pStyle w:val="06CBIBodycopy"/>
              <w:spacing w:after="0"/>
              <w:ind w:left="1440"/>
            </w:pPr>
            <w:r>
              <w:t xml:space="preserve"> </w:t>
            </w:r>
          </w:p>
          <w:p w:rsidR="00E13812" w:rsidRDefault="00E13812" w:rsidP="007268A6">
            <w:pPr>
              <w:pStyle w:val="06CBIBodycopy"/>
              <w:numPr>
                <w:ilvl w:val="0"/>
                <w:numId w:val="9"/>
              </w:numPr>
              <w:spacing w:after="0"/>
              <w:rPr>
                <w:b/>
              </w:rPr>
            </w:pPr>
            <w:r w:rsidRPr="00416251">
              <w:rPr>
                <w:b/>
              </w:rPr>
              <w:t>Potential outcomes:</w:t>
            </w:r>
          </w:p>
          <w:p w:rsidR="00416251" w:rsidRPr="00416251" w:rsidRDefault="00416251" w:rsidP="00416251">
            <w:pPr>
              <w:pStyle w:val="06CBIBodycopy"/>
              <w:spacing w:after="0"/>
              <w:ind w:left="720"/>
              <w:rPr>
                <w:b/>
              </w:rPr>
            </w:pPr>
          </w:p>
          <w:p w:rsidR="00E13812" w:rsidRDefault="00E13812" w:rsidP="007268A6">
            <w:pPr>
              <w:pStyle w:val="06CBIBodycopy"/>
              <w:numPr>
                <w:ilvl w:val="1"/>
                <w:numId w:val="9"/>
              </w:numPr>
              <w:spacing w:after="0"/>
              <w:rPr>
                <w:b/>
              </w:rPr>
            </w:pPr>
            <w:r w:rsidRPr="00121802">
              <w:rPr>
                <w:b/>
              </w:rPr>
              <w:t>Negotiated Brexit with WA</w:t>
            </w:r>
            <w:r w:rsidR="00C46EBA" w:rsidRPr="00121802">
              <w:rPr>
                <w:b/>
              </w:rPr>
              <w:t xml:space="preserve"> </w:t>
            </w:r>
            <w:r w:rsidRPr="00121802">
              <w:rPr>
                <w:b/>
              </w:rPr>
              <w:t>and TP:</w:t>
            </w:r>
          </w:p>
          <w:p w:rsidR="00121802" w:rsidRPr="00121802" w:rsidRDefault="00121802" w:rsidP="00121802">
            <w:pPr>
              <w:pStyle w:val="06CBIBodycopy"/>
              <w:spacing w:after="0"/>
              <w:ind w:left="1440"/>
              <w:rPr>
                <w:b/>
              </w:rPr>
            </w:pPr>
          </w:p>
          <w:p w:rsidR="00E13812" w:rsidRDefault="00121802" w:rsidP="007268A6">
            <w:pPr>
              <w:pStyle w:val="06CBIBodycopy"/>
              <w:numPr>
                <w:ilvl w:val="2"/>
                <w:numId w:val="9"/>
              </w:numPr>
              <w:spacing w:after="0"/>
            </w:pPr>
            <w:r>
              <w:t xml:space="preserve">Additional </w:t>
            </w:r>
            <w:r w:rsidR="00E13812">
              <w:t xml:space="preserve">draft wording </w:t>
            </w:r>
            <w:r>
              <w:t xml:space="preserve">has been submitted </w:t>
            </w:r>
            <w:r w:rsidR="00E13812">
              <w:t>to the FCA for inclusion in the WA which if accepted w</w:t>
            </w:r>
            <w:r>
              <w:t>ould</w:t>
            </w:r>
            <w:r w:rsidR="00E13812">
              <w:t xml:space="preserve"> </w:t>
            </w:r>
            <w:r w:rsidR="008204D8">
              <w:t>help</w:t>
            </w:r>
            <w:r w:rsidR="00E13812">
              <w:t xml:space="preserve"> contract continuity throughout the TP and thereafter whether the non UK party is an EU27 entity or a UK Branch of one. A satisfactory outcome to the TP </w:t>
            </w:r>
            <w:r w:rsidR="008204D8">
              <w:t>sh</w:t>
            </w:r>
            <w:r w:rsidR="00E13812">
              <w:t xml:space="preserve">ould enable transactions to continue throughout the TP and beyond if their end date is beyond </w:t>
            </w:r>
            <w:r w:rsidR="00C46EBA">
              <w:t>the end of the TP</w:t>
            </w:r>
            <w:r w:rsidR="00E13812">
              <w:t>.</w:t>
            </w:r>
          </w:p>
          <w:p w:rsidR="00B72314" w:rsidRDefault="000B14EF" w:rsidP="007268A6">
            <w:pPr>
              <w:pStyle w:val="06CBIBodycopy"/>
              <w:numPr>
                <w:ilvl w:val="2"/>
                <w:numId w:val="9"/>
              </w:numPr>
              <w:spacing w:after="0"/>
            </w:pPr>
            <w:r>
              <w:t>It is assumed the agreement would define the degree to which EU27 and UK financial services businesses would operate without passporting.</w:t>
            </w:r>
          </w:p>
          <w:p w:rsidR="00121802" w:rsidRDefault="00121802" w:rsidP="00121802">
            <w:pPr>
              <w:pStyle w:val="06CBIBodycopy"/>
              <w:spacing w:after="0"/>
              <w:ind w:left="2160"/>
            </w:pPr>
          </w:p>
          <w:p w:rsidR="00C46EBA" w:rsidRDefault="00C46EBA" w:rsidP="007268A6">
            <w:pPr>
              <w:pStyle w:val="06CBIBodycopy"/>
              <w:numPr>
                <w:ilvl w:val="1"/>
                <w:numId w:val="9"/>
              </w:numPr>
              <w:spacing w:after="0"/>
              <w:rPr>
                <w:b/>
              </w:rPr>
            </w:pPr>
            <w:r w:rsidRPr="00121802">
              <w:rPr>
                <w:b/>
              </w:rPr>
              <w:t>Hard Brexit – No certainty WA is executed, no TP:</w:t>
            </w:r>
          </w:p>
          <w:p w:rsidR="00121802" w:rsidRPr="00121802" w:rsidRDefault="00121802" w:rsidP="00AC60D1">
            <w:pPr>
              <w:pStyle w:val="ListParagraph"/>
            </w:pPr>
          </w:p>
          <w:p w:rsidR="00C46EBA" w:rsidRDefault="00C46EBA" w:rsidP="007268A6">
            <w:pPr>
              <w:pStyle w:val="06CBIBodycopy"/>
              <w:numPr>
                <w:ilvl w:val="2"/>
                <w:numId w:val="9"/>
              </w:numPr>
              <w:spacing w:after="0"/>
            </w:pPr>
            <w:r>
              <w:t>Contract continuity is not certain. Potential for illegality clauses to be triggered and transactions terminated unless parties can agree to novation</w:t>
            </w:r>
            <w:r w:rsidR="00CF690D">
              <w:t xml:space="preserve"> of transactions to new parties using the terms of the agreement.</w:t>
            </w:r>
          </w:p>
          <w:p w:rsidR="000B14EF" w:rsidRPr="000B14EF" w:rsidRDefault="000B14EF" w:rsidP="007268A6">
            <w:pPr>
              <w:pStyle w:val="ListParagraph"/>
              <w:numPr>
                <w:ilvl w:val="2"/>
                <w:numId w:val="9"/>
              </w:numPr>
              <w:rPr>
                <w:color w:val="000000" w:themeColor="text1"/>
                <w:shd w:val="clear" w:color="auto" w:fill="FFFFFF"/>
              </w:rPr>
            </w:pPr>
            <w:r w:rsidRPr="000B14EF">
              <w:rPr>
                <w:color w:val="000000" w:themeColor="text1"/>
                <w:shd w:val="clear" w:color="auto" w:fill="FFFFFF"/>
              </w:rPr>
              <w:t xml:space="preserve">The </w:t>
            </w:r>
            <w:r w:rsidR="00CF690D">
              <w:rPr>
                <w:color w:val="000000" w:themeColor="text1"/>
                <w:shd w:val="clear" w:color="auto" w:fill="FFFFFF"/>
              </w:rPr>
              <w:t xml:space="preserve">planned </w:t>
            </w:r>
            <w:r w:rsidRPr="000B14EF">
              <w:rPr>
                <w:color w:val="000000" w:themeColor="text1"/>
                <w:shd w:val="clear" w:color="auto" w:fill="FFFFFF"/>
              </w:rPr>
              <w:t xml:space="preserve">FCA Temporary Permissions regime </w:t>
            </w:r>
            <w:r w:rsidR="00891F68">
              <w:rPr>
                <w:color w:val="000000" w:themeColor="text1"/>
                <w:shd w:val="clear" w:color="auto" w:fill="FFFFFF"/>
              </w:rPr>
              <w:t>may</w:t>
            </w:r>
            <w:r w:rsidRPr="000B14EF">
              <w:rPr>
                <w:color w:val="000000" w:themeColor="text1"/>
                <w:shd w:val="clear" w:color="auto" w:fill="FFFFFF"/>
              </w:rPr>
              <w:t xml:space="preserve"> enable your non</w:t>
            </w:r>
            <w:r w:rsidR="00121802">
              <w:rPr>
                <w:color w:val="000000" w:themeColor="text1"/>
                <w:shd w:val="clear" w:color="auto" w:fill="FFFFFF"/>
              </w:rPr>
              <w:t>-</w:t>
            </w:r>
            <w:r w:rsidRPr="000B14EF">
              <w:rPr>
                <w:color w:val="000000" w:themeColor="text1"/>
                <w:shd w:val="clear" w:color="auto" w:fill="FFFFFF"/>
              </w:rPr>
              <w:t>UK financial counterparties to seek permission to continue acting in the UK as though passporting if no TP has been agreed. There is no certainty the EU27 will offer a similar fac</w:t>
            </w:r>
            <w:r w:rsidR="00121802">
              <w:rPr>
                <w:color w:val="000000" w:themeColor="text1"/>
                <w:shd w:val="clear" w:color="auto" w:fill="FFFFFF"/>
              </w:rPr>
              <w:t>ility for UK financial entities Although ISDA and other EU27 institutions have recommended this to the EU.</w:t>
            </w:r>
          </w:p>
          <w:p w:rsidR="00C46EBA" w:rsidRDefault="00891F68" w:rsidP="007268A6">
            <w:pPr>
              <w:pStyle w:val="06CBIBodycopy"/>
              <w:numPr>
                <w:ilvl w:val="2"/>
                <w:numId w:val="9"/>
              </w:numPr>
              <w:spacing w:after="0"/>
            </w:pPr>
            <w:r>
              <w:t>A change</w:t>
            </w:r>
            <w:r w:rsidR="007D0691">
              <w:t xml:space="preserve"> </w:t>
            </w:r>
            <w:r w:rsidR="0087045C">
              <w:t xml:space="preserve">in </w:t>
            </w:r>
            <w:r w:rsidR="007D0691">
              <w:t xml:space="preserve">the residence of the financial services counterparty may cause </w:t>
            </w:r>
            <w:r w:rsidR="00C46EBA">
              <w:t xml:space="preserve">WHT </w:t>
            </w:r>
            <w:r w:rsidR="007D0691">
              <w:t xml:space="preserve">to </w:t>
            </w:r>
            <w:r w:rsidR="00C46EBA">
              <w:t>become payable with requirement to gross up.</w:t>
            </w:r>
            <w:r w:rsidR="007D0691">
              <w:t xml:space="preserve"> </w:t>
            </w:r>
          </w:p>
          <w:p w:rsidR="00121802" w:rsidRDefault="00121802" w:rsidP="00121802">
            <w:pPr>
              <w:pStyle w:val="06CBIBodycopy"/>
              <w:spacing w:after="0"/>
              <w:ind w:left="2160"/>
            </w:pPr>
          </w:p>
          <w:p w:rsidR="00C46EBA" w:rsidRDefault="00C46EBA" w:rsidP="007268A6">
            <w:pPr>
              <w:pStyle w:val="06CBIBodycopy"/>
              <w:numPr>
                <w:ilvl w:val="1"/>
                <w:numId w:val="9"/>
              </w:numPr>
              <w:spacing w:after="0"/>
            </w:pPr>
            <w:r w:rsidRPr="00121802">
              <w:rPr>
                <w:b/>
              </w:rPr>
              <w:t xml:space="preserve">Negotiated Brexit with WA but failure to agree post TP </w:t>
            </w:r>
            <w:r w:rsidR="00B31FD7" w:rsidRPr="00121802">
              <w:rPr>
                <w:b/>
              </w:rPr>
              <w:t>arrangements</w:t>
            </w:r>
            <w:r w:rsidR="00B31FD7">
              <w:t xml:space="preserve"> </w:t>
            </w:r>
            <w:r>
              <w:t>– hence a cliff edge after the TP. Similar to 2.b. but taking effect at the end of the TP.</w:t>
            </w:r>
          </w:p>
          <w:p w:rsidR="00121802" w:rsidRDefault="00121802" w:rsidP="00121802">
            <w:pPr>
              <w:pStyle w:val="06CBIBodycopy"/>
              <w:spacing w:after="0"/>
              <w:ind w:left="1440"/>
            </w:pPr>
          </w:p>
          <w:p w:rsidR="001A1CC0" w:rsidRPr="00121802" w:rsidRDefault="001A1CC0" w:rsidP="007268A6">
            <w:pPr>
              <w:pStyle w:val="06CBIBodycopy"/>
              <w:numPr>
                <w:ilvl w:val="0"/>
                <w:numId w:val="9"/>
              </w:numPr>
              <w:spacing w:after="0"/>
              <w:rPr>
                <w:b/>
              </w:rPr>
            </w:pPr>
            <w:r w:rsidRPr="00121802">
              <w:rPr>
                <w:b/>
              </w:rPr>
              <w:t>Other considerations:</w:t>
            </w:r>
          </w:p>
          <w:p w:rsidR="00121802" w:rsidRDefault="00121802" w:rsidP="00121802">
            <w:pPr>
              <w:pStyle w:val="06CBIBodycopy"/>
              <w:spacing w:after="0"/>
              <w:ind w:left="720"/>
            </w:pPr>
          </w:p>
          <w:p w:rsidR="001A1CC0" w:rsidRDefault="001A1CC0" w:rsidP="007268A6">
            <w:pPr>
              <w:pStyle w:val="06CBIBodycopy"/>
              <w:numPr>
                <w:ilvl w:val="1"/>
                <w:numId w:val="9"/>
              </w:numPr>
              <w:spacing w:after="0"/>
            </w:pPr>
            <w:r w:rsidRPr="00E20A47">
              <w:rPr>
                <w:b/>
              </w:rPr>
              <w:t xml:space="preserve">UK Subsidiaries </w:t>
            </w:r>
            <w:r w:rsidR="00E31DE1" w:rsidRPr="00E20A47">
              <w:rPr>
                <w:b/>
              </w:rPr>
              <w:t xml:space="preserve">and branches </w:t>
            </w:r>
            <w:r w:rsidRPr="00E20A47">
              <w:rPr>
                <w:b/>
              </w:rPr>
              <w:t>of EU27 Entities</w:t>
            </w:r>
            <w:r>
              <w:t>: There has been a process of “domestication” since 2008</w:t>
            </w:r>
            <w:r w:rsidR="00121802">
              <w:t>. B</w:t>
            </w:r>
            <w:r>
              <w:t>anks</w:t>
            </w:r>
            <w:r w:rsidR="007E76E4">
              <w:t>, UK and EU27,</w:t>
            </w:r>
            <w:r>
              <w:t xml:space="preserve"> dependent on their home government for financial support </w:t>
            </w:r>
            <w:r w:rsidR="00121802">
              <w:t xml:space="preserve">have gradually </w:t>
            </w:r>
            <w:r>
              <w:t>withdr</w:t>
            </w:r>
            <w:r w:rsidR="00121802">
              <w:t>awn</w:t>
            </w:r>
            <w:r>
              <w:t xml:space="preserve"> into their national borders. Brexit</w:t>
            </w:r>
            <w:r w:rsidR="007E76E4">
              <w:t xml:space="preserve"> may enhance this process </w:t>
            </w:r>
            <w:r>
              <w:t>with the potential for your counterparty to ask for termination</w:t>
            </w:r>
            <w:r w:rsidR="00121802">
              <w:t xml:space="preserve">, particularly if </w:t>
            </w:r>
            <w:r>
              <w:t>you are out of the money</w:t>
            </w:r>
            <w:r w:rsidR="00121802">
              <w:t>,</w:t>
            </w:r>
            <w:r>
              <w:t xml:space="preserve"> or transfer of the transaction to an EU27 entity. Care: the change of </w:t>
            </w:r>
            <w:r w:rsidR="007E76E4">
              <w:t>residence</w:t>
            </w:r>
            <w:r>
              <w:t xml:space="preserve"> of the counterparty may trigger gross up clauses for WHT (see following). </w:t>
            </w:r>
          </w:p>
          <w:p w:rsidR="00121802" w:rsidRDefault="00121802" w:rsidP="00121802">
            <w:pPr>
              <w:pStyle w:val="06CBIBodycopy"/>
              <w:spacing w:after="0"/>
              <w:ind w:left="1440"/>
            </w:pPr>
          </w:p>
          <w:p w:rsidR="001A1CC0" w:rsidRDefault="001A1CC0" w:rsidP="007268A6">
            <w:pPr>
              <w:pStyle w:val="06CBIBodycopy"/>
              <w:numPr>
                <w:ilvl w:val="1"/>
                <w:numId w:val="9"/>
              </w:numPr>
              <w:spacing w:after="0"/>
            </w:pPr>
            <w:r w:rsidRPr="00E20A47">
              <w:rPr>
                <w:b/>
              </w:rPr>
              <w:t>With</w:t>
            </w:r>
            <w:r w:rsidR="0087045C">
              <w:rPr>
                <w:b/>
              </w:rPr>
              <w:t>h</w:t>
            </w:r>
            <w:r w:rsidRPr="00E20A47">
              <w:rPr>
                <w:b/>
              </w:rPr>
              <w:t>olding Tax (WHT)</w:t>
            </w:r>
            <w:r w:rsidR="00F97AE6">
              <w:t>: generally the nature of the part</w:t>
            </w:r>
            <w:r w:rsidR="007C4C36">
              <w:t>ies</w:t>
            </w:r>
            <w:r w:rsidR="00F97AE6">
              <w:t xml:space="preserve"> to </w:t>
            </w:r>
            <w:r w:rsidR="007C4C36">
              <w:t>an</w:t>
            </w:r>
            <w:r w:rsidR="00F97AE6">
              <w:t xml:space="preserve"> ISDA agreement</w:t>
            </w:r>
            <w:r w:rsidR="007C4C36">
              <w:t xml:space="preserve"> are</w:t>
            </w:r>
            <w:r w:rsidR="00F97AE6">
              <w:t xml:space="preserve"> such that WHT is not </w:t>
            </w:r>
            <w:r w:rsidR="007E76E4">
              <w:t xml:space="preserve">required to be deducted from interest payments with each party making a representation to this effect when the </w:t>
            </w:r>
            <w:r w:rsidR="007E76E4">
              <w:lastRenderedPageBreak/>
              <w:t>ISDA Agreement is finalised.</w:t>
            </w:r>
            <w:r w:rsidR="00F97AE6">
              <w:t xml:space="preserve"> This cannot be assumed </w:t>
            </w:r>
            <w:r w:rsidR="007C4C36">
              <w:t xml:space="preserve">to continue </w:t>
            </w:r>
            <w:r w:rsidR="00F97AE6">
              <w:t xml:space="preserve">post Brexit because local jurisdictions, EU27 member states or the UK could withdraw the exemptions which enable WHT free payments. Negotiations will be monitored to understand if this is going to occur. We recommend you make your tax advisers aware of the parties with which you have ISDA </w:t>
            </w:r>
            <w:r w:rsidR="007C4C36">
              <w:t xml:space="preserve">derivative </w:t>
            </w:r>
            <w:r w:rsidR="00F97AE6">
              <w:t>transactions so they c</w:t>
            </w:r>
            <w:r w:rsidR="00187456">
              <w:t>a</w:t>
            </w:r>
            <w:r w:rsidR="00F97AE6">
              <w:t>n keep you informed of the potential to require gross up.</w:t>
            </w:r>
            <w:r w:rsidR="00187456">
              <w:t xml:space="preserve"> You should check the gross u</w:t>
            </w:r>
            <w:r w:rsidR="00AE273E">
              <w:t>p</w:t>
            </w:r>
            <w:r w:rsidR="00187456">
              <w:t xml:space="preserve"> clauses of your ISDA</w:t>
            </w:r>
            <w:r w:rsidR="007E76E4">
              <w:t xml:space="preserve"> agreements and transactions to</w:t>
            </w:r>
            <w:r w:rsidR="00187456">
              <w:t xml:space="preserve"> understand the consequence of gross up which may include termination.</w:t>
            </w:r>
          </w:p>
          <w:p w:rsidR="00121802" w:rsidRDefault="00121802" w:rsidP="00121802">
            <w:pPr>
              <w:pStyle w:val="06CBIBodycopy"/>
              <w:spacing w:after="0"/>
            </w:pPr>
          </w:p>
          <w:p w:rsidR="00BD39C9" w:rsidRDefault="00BD39C9" w:rsidP="007268A6">
            <w:pPr>
              <w:pStyle w:val="06CBIBodycopy"/>
              <w:numPr>
                <w:ilvl w:val="1"/>
                <w:numId w:val="9"/>
              </w:numPr>
              <w:spacing w:after="0"/>
            </w:pPr>
            <w:r w:rsidRPr="00E20A47">
              <w:rPr>
                <w:b/>
              </w:rPr>
              <w:t>Collateralisation</w:t>
            </w:r>
            <w:r>
              <w:t>: It is expected that cash collateralisation would be no different in treatment to periodic payments under the transaction.</w:t>
            </w:r>
            <w:r w:rsidR="00305924">
              <w:t xml:space="preserve"> Settlement with non-cash collateral may require that the provider possesses certain authorisations to be able to do so and these may change as the Brexit process develops.</w:t>
            </w:r>
          </w:p>
          <w:p w:rsidR="003063C2" w:rsidRDefault="003063C2" w:rsidP="003063C2">
            <w:pPr>
              <w:pStyle w:val="ListParagraph"/>
            </w:pPr>
          </w:p>
          <w:p w:rsidR="003063C2" w:rsidRDefault="003063C2" w:rsidP="003063C2">
            <w:pPr>
              <w:pStyle w:val="ListParagraph"/>
            </w:pPr>
            <w:r>
              <w:t>Dated 21 November 2018</w:t>
            </w:r>
          </w:p>
          <w:p w:rsidR="003063C2" w:rsidRDefault="003063C2" w:rsidP="003063C2">
            <w:pPr>
              <w:pStyle w:val="ListParagraph"/>
            </w:pPr>
          </w:p>
          <w:p w:rsidR="003063C2" w:rsidRPr="003063C2" w:rsidRDefault="003063C2" w:rsidP="003063C2">
            <w:pPr>
              <w:pStyle w:val="06CBIBodycopy"/>
              <w:numPr>
                <w:ilvl w:val="0"/>
                <w:numId w:val="9"/>
              </w:numPr>
              <w:spacing w:after="0"/>
              <w:rPr>
                <w:b/>
              </w:rPr>
            </w:pPr>
            <w:r w:rsidRPr="003063C2">
              <w:rPr>
                <w:b/>
              </w:rPr>
              <w:t>Requirement to Novate:</w:t>
            </w:r>
          </w:p>
          <w:p w:rsidR="003063C2" w:rsidRDefault="003063C2" w:rsidP="003063C2">
            <w:pPr>
              <w:pStyle w:val="06CBIBodycopy"/>
              <w:spacing w:after="0"/>
            </w:pPr>
          </w:p>
          <w:p w:rsidR="003063C2" w:rsidRDefault="003063C2" w:rsidP="003063C2">
            <w:pPr>
              <w:pStyle w:val="06CBIBodycopy"/>
              <w:spacing w:after="0"/>
              <w:ind w:left="720"/>
            </w:pPr>
            <w:r>
              <w:t xml:space="preserve">ESMA have identified a risk that entities required to novate their derivative contracts to a new counterparty as a requirement of Brexit may find that a previously uncleared contract becomes subject to clearing. This is due to differing treatments of third country transactions across EU27 members. The implication being that contracts with a UK party would become third country contracts if novated to an entity in an EU27 state. </w:t>
            </w:r>
          </w:p>
          <w:p w:rsidR="003063C2" w:rsidRDefault="003063C2" w:rsidP="003063C2">
            <w:pPr>
              <w:pStyle w:val="06CBIBodycopy"/>
              <w:spacing w:after="0"/>
              <w:ind w:left="720"/>
            </w:pPr>
          </w:p>
          <w:p w:rsidR="003063C2" w:rsidRDefault="003063C2" w:rsidP="003063C2">
            <w:pPr>
              <w:pStyle w:val="06CBIBodycopy"/>
              <w:spacing w:after="0"/>
              <w:ind w:left="720"/>
            </w:pPr>
            <w:r>
              <w:t>It is not clear yet how this interacts with NFC- exemptions and CVA, nor with hedge accounting rules and we will monitor the process to try and understand this.</w:t>
            </w:r>
          </w:p>
          <w:p w:rsidR="003063C2" w:rsidRDefault="003063C2" w:rsidP="003063C2">
            <w:pPr>
              <w:pStyle w:val="06CBIBodycopy"/>
              <w:spacing w:after="0"/>
              <w:ind w:left="720"/>
            </w:pPr>
          </w:p>
          <w:p w:rsidR="003063C2" w:rsidRDefault="003063C2" w:rsidP="003063C2">
            <w:pPr>
              <w:pStyle w:val="06CBIBodycopy"/>
              <w:spacing w:after="0"/>
              <w:ind w:left="720"/>
            </w:pPr>
            <w:r>
              <w:t xml:space="preserve">Full information is available at: </w:t>
            </w:r>
            <w:hyperlink r:id="rId28" w:history="1">
              <w:r w:rsidRPr="00D62657">
                <w:rPr>
                  <w:rStyle w:val="Hyperlink"/>
                </w:rPr>
                <w:t>https://www.esma.europa.eu/press-news/esma-news/esma-proposes-regulatory-change-support-brexit-preparations-counterparties</w:t>
              </w:r>
            </w:hyperlink>
            <w:r>
              <w:t xml:space="preserve">  </w:t>
            </w:r>
          </w:p>
          <w:p w:rsidR="00BF1DB0" w:rsidRDefault="00BF1DB0" w:rsidP="00BF1DB0">
            <w:pPr>
              <w:pStyle w:val="06CBIBodycopy"/>
              <w:spacing w:after="0"/>
            </w:pPr>
          </w:p>
          <w:p w:rsidR="00F97AE6" w:rsidRDefault="00F97AE6" w:rsidP="007C4C36">
            <w:pPr>
              <w:pStyle w:val="06CBIBodycopy"/>
              <w:spacing w:after="0"/>
              <w:ind w:left="1440"/>
            </w:pPr>
          </w:p>
        </w:tc>
      </w:tr>
      <w:tr w:rsidR="003C0FA4" w:rsidTr="00F41CE9">
        <w:tc>
          <w:tcPr>
            <w:tcW w:w="2403" w:type="pct"/>
            <w:tcBorders>
              <w:top w:val="single" w:sz="4" w:space="0" w:color="auto"/>
            </w:tcBorders>
            <w:shd w:val="clear" w:color="auto" w:fill="auto"/>
          </w:tcPr>
          <w:p w:rsidR="006D6B23" w:rsidRDefault="006D6B23" w:rsidP="006D6B23">
            <w:pPr>
              <w:pStyle w:val="06CBIBodycopy"/>
              <w:ind w:left="1440"/>
              <w:rPr>
                <w:b/>
              </w:rPr>
            </w:pPr>
          </w:p>
          <w:p w:rsidR="003957B9" w:rsidRPr="00BF1DB0" w:rsidRDefault="00BF1DB0" w:rsidP="007268A6">
            <w:pPr>
              <w:pStyle w:val="06CBIBodycopy"/>
              <w:numPr>
                <w:ilvl w:val="1"/>
                <w:numId w:val="20"/>
              </w:numPr>
              <w:rPr>
                <w:b/>
              </w:rPr>
            </w:pPr>
            <w:r w:rsidRPr="00BF1DB0">
              <w:rPr>
                <w:b/>
              </w:rPr>
              <w:t>INSURANCE CONTRACTS</w:t>
            </w:r>
          </w:p>
          <w:p w:rsidR="003957B9" w:rsidRDefault="003957B9" w:rsidP="003957B9">
            <w:pPr>
              <w:pStyle w:val="06CBIBodycopy"/>
              <w:ind w:left="360"/>
            </w:pPr>
            <w:r>
              <w:t>How will existing insurance contracts be affected?</w:t>
            </w:r>
          </w:p>
          <w:p w:rsidR="0059330D" w:rsidRDefault="0059330D" w:rsidP="003957B9">
            <w:pPr>
              <w:pStyle w:val="06CBIBodycopy"/>
              <w:ind w:left="360"/>
            </w:pPr>
          </w:p>
          <w:p w:rsidR="0053017C" w:rsidRDefault="0053017C" w:rsidP="003957B9">
            <w:pPr>
              <w:pStyle w:val="06CBIBodycopy"/>
              <w:ind w:left="360"/>
            </w:pPr>
          </w:p>
          <w:p w:rsidR="003957B9" w:rsidRDefault="003957B9" w:rsidP="003957B9">
            <w:pPr>
              <w:pStyle w:val="06CBIBodycopy"/>
              <w:ind w:left="360"/>
            </w:pPr>
            <w:r>
              <w:t>What types of contracts might be affected?</w:t>
            </w:r>
          </w:p>
          <w:p w:rsidR="007877ED" w:rsidRDefault="007877ED" w:rsidP="003957B9">
            <w:pPr>
              <w:pStyle w:val="06CBIBodycopy"/>
              <w:ind w:left="360"/>
            </w:pPr>
          </w:p>
          <w:p w:rsidR="007877ED" w:rsidRDefault="007877ED" w:rsidP="003957B9">
            <w:pPr>
              <w:pStyle w:val="06CBIBodycopy"/>
              <w:ind w:left="360"/>
            </w:pPr>
          </w:p>
          <w:p w:rsidR="001B2D4C" w:rsidRDefault="001B2D4C" w:rsidP="003957B9">
            <w:pPr>
              <w:pStyle w:val="06CBIBodycopy"/>
              <w:ind w:left="360"/>
            </w:pPr>
          </w:p>
          <w:p w:rsidR="003C0FA4" w:rsidRPr="00F33F2C" w:rsidRDefault="003C0FA4" w:rsidP="007268A6">
            <w:pPr>
              <w:pStyle w:val="06CBIBodycopy"/>
              <w:numPr>
                <w:ilvl w:val="0"/>
                <w:numId w:val="6"/>
              </w:numPr>
            </w:pPr>
            <w:r w:rsidRPr="00F33F2C">
              <w:t>My contract is underwritten by multiple insurers (or banks), not all of which are in the UK. What will happen to the contract if only some of the non-UK firms transfer the contract? Does the contract remain valid as a whole in this circumstance? Will the contract need to be re-agreed if only some of the contracting parties are changing?</w:t>
            </w:r>
          </w:p>
          <w:p w:rsidR="003C0FA4" w:rsidRDefault="003C0FA4" w:rsidP="007268A6">
            <w:pPr>
              <w:pStyle w:val="06CBIBodycopy"/>
              <w:numPr>
                <w:ilvl w:val="0"/>
                <w:numId w:val="6"/>
              </w:numPr>
            </w:pPr>
            <w:r w:rsidRPr="00F33F2C">
              <w:t>I have business establishments in both the UK and the EEA – will my insurance provider be able to continue to service contracts covering all of them?</w:t>
            </w:r>
          </w:p>
          <w:p w:rsidR="009C01E9" w:rsidRDefault="009C01E9" w:rsidP="000A1A48">
            <w:pPr>
              <w:pStyle w:val="06CBIBodycopy"/>
              <w:ind w:left="720"/>
            </w:pPr>
          </w:p>
          <w:p w:rsidR="007877ED" w:rsidRPr="00F33F2C" w:rsidRDefault="007877ED" w:rsidP="000A1A48">
            <w:pPr>
              <w:pStyle w:val="06CBIBodycopy"/>
              <w:ind w:left="720"/>
            </w:pPr>
          </w:p>
          <w:p w:rsidR="003C0FA4" w:rsidRDefault="003C0FA4" w:rsidP="007268A6">
            <w:pPr>
              <w:pStyle w:val="06CBIBodycopy"/>
              <w:numPr>
                <w:ilvl w:val="0"/>
                <w:numId w:val="6"/>
              </w:numPr>
            </w:pPr>
            <w:r w:rsidRPr="00F33F2C">
              <w:t>If one of my mandatory insurances is not transferred in time, does this make it invalid and, in that case, would I be breaking the law?</w:t>
            </w:r>
            <w:r>
              <w:t xml:space="preserve"> </w:t>
            </w:r>
          </w:p>
        </w:tc>
        <w:tc>
          <w:tcPr>
            <w:tcW w:w="2597" w:type="pct"/>
            <w:shd w:val="clear" w:color="auto" w:fill="auto"/>
          </w:tcPr>
          <w:p w:rsidR="001B2D4C" w:rsidRDefault="001302EB" w:rsidP="001B2D4C">
            <w:pPr>
              <w:pStyle w:val="ListParagraph"/>
            </w:pPr>
            <w:r>
              <w:t xml:space="preserve">Dated </w:t>
            </w:r>
            <w:r w:rsidR="006D6B23">
              <w:t>30 October 2018</w:t>
            </w:r>
          </w:p>
          <w:p w:rsidR="001B2D4C" w:rsidRDefault="001B2D4C" w:rsidP="001B2D4C">
            <w:pPr>
              <w:pStyle w:val="ListParagraph"/>
            </w:pPr>
          </w:p>
          <w:p w:rsidR="001B2D4C" w:rsidRDefault="001B2D4C" w:rsidP="001B2D4C">
            <w:pPr>
              <w:pStyle w:val="ListParagraph"/>
            </w:pPr>
          </w:p>
          <w:p w:rsidR="001B2D4C" w:rsidRDefault="001B2D4C" w:rsidP="001B2D4C">
            <w:pPr>
              <w:pStyle w:val="ListParagraph"/>
            </w:pPr>
          </w:p>
          <w:p w:rsidR="001B2D4C" w:rsidRDefault="001B2D4C" w:rsidP="001B2D4C">
            <w:pPr>
              <w:pStyle w:val="ListParagraph"/>
            </w:pPr>
            <w:r>
              <w:t>You should address questions on your businesses’ policies to your insurance advisers. The following is a summary of information made publicly available by brokers and insurers</w:t>
            </w:r>
          </w:p>
          <w:p w:rsidR="001B2D4C" w:rsidRDefault="001B2D4C" w:rsidP="001B2D4C">
            <w:pPr>
              <w:pStyle w:val="ListParagraph"/>
            </w:pPr>
            <w:r>
              <w:t>We understand that contracts written by UK insurers for insurance elsewhere in the EEA will become illegal post a hard Brexit. That means claims could not be paid. Similarly, contracts written by EEA insurers for cover in the UK would become illegal.</w:t>
            </w:r>
          </w:p>
          <w:p w:rsidR="001B2D4C" w:rsidRDefault="001B2D4C" w:rsidP="001B2D4C">
            <w:pPr>
              <w:pStyle w:val="ListParagraph"/>
            </w:pPr>
          </w:p>
          <w:p w:rsidR="001B2D4C" w:rsidRDefault="001B2D4C" w:rsidP="001B2D4C">
            <w:pPr>
              <w:pStyle w:val="ListParagraph"/>
            </w:pPr>
            <w:r>
              <w:t>All insurance contracts including long tail liability contracts.</w:t>
            </w:r>
          </w:p>
          <w:p w:rsidR="001B2D4C" w:rsidRDefault="001B2D4C" w:rsidP="001B2D4C">
            <w:pPr>
              <w:pStyle w:val="ListParagraph"/>
            </w:pPr>
          </w:p>
          <w:p w:rsidR="001B2D4C" w:rsidRDefault="001B2D4C" w:rsidP="001B2D4C">
            <w:pPr>
              <w:ind w:left="720"/>
            </w:pPr>
            <w:r>
              <w:t xml:space="preserve">We are advised by some members with UK and EEA establishments that their insurers have already prepared to issue EEA insurance using EEA entities with effect from the 29 March 2019. UK policies to be issued by UK insurance entities. </w:t>
            </w:r>
          </w:p>
          <w:p w:rsidR="001B2D4C" w:rsidRDefault="001B2D4C" w:rsidP="001B2D4C">
            <w:pPr>
              <w:pStyle w:val="ListParagraph"/>
            </w:pPr>
            <w:r>
              <w:t>The text below is a simple description of the current understanding of post Brexit.</w:t>
            </w:r>
          </w:p>
          <w:p w:rsidR="001B2D4C" w:rsidRDefault="001B2D4C" w:rsidP="001B2D4C">
            <w:pPr>
              <w:pStyle w:val="ListParagraph"/>
            </w:pPr>
          </w:p>
          <w:p w:rsidR="001B2D4C" w:rsidRDefault="001B2D4C" w:rsidP="001B2D4C">
            <w:pPr>
              <w:pStyle w:val="ListParagraph"/>
              <w:ind w:left="1440" w:hanging="720"/>
            </w:pPr>
          </w:p>
          <w:p w:rsidR="001B2D4C" w:rsidRDefault="001B2D4C" w:rsidP="001B2D4C">
            <w:pPr>
              <w:pStyle w:val="ListParagraph"/>
              <w:ind w:left="1440" w:hanging="720"/>
            </w:pPr>
            <w:r>
              <w:t>•</w:t>
            </w:r>
            <w:r>
              <w:tab/>
              <w:t>We recommend that in all circumstances you discuss your post 29 March 2019 insurance with your brokers and insurers.</w:t>
            </w:r>
          </w:p>
          <w:p w:rsidR="001B2D4C" w:rsidRDefault="001B2D4C" w:rsidP="001B2D4C">
            <w:pPr>
              <w:pStyle w:val="ListParagraph"/>
            </w:pPr>
          </w:p>
          <w:p w:rsidR="001B2D4C" w:rsidRDefault="001B2D4C" w:rsidP="001B2D4C">
            <w:pPr>
              <w:pStyle w:val="ListParagraph"/>
            </w:pPr>
          </w:p>
          <w:p w:rsidR="001B2D4C" w:rsidRDefault="001B2D4C" w:rsidP="001B2D4C">
            <w:pPr>
              <w:pStyle w:val="ListParagraph"/>
            </w:pPr>
          </w:p>
          <w:p w:rsidR="001B2D4C" w:rsidRDefault="001B2D4C" w:rsidP="001B2D4C">
            <w:pPr>
              <w:pStyle w:val="ListParagraph"/>
              <w:ind w:left="1440" w:hanging="720"/>
            </w:pPr>
            <w:r>
              <w:t>•</w:t>
            </w:r>
            <w:r>
              <w:tab/>
              <w:t xml:space="preserve">Insurers can make use of a “Part 7” transfer which enables the policy to be transferred to an EEA insurance entity so that cover continues. This could enable EEA establishments to be covered by EEA insurance entities while the UK establishment cover remains with UK insurance entities. At present we are not aware that this process is being pursued, but it could have application to long tail liability policies where claims have been made prior to 29 March 2019 but may not be paid until after 29 March 2019. </w:t>
            </w:r>
          </w:p>
          <w:p w:rsidR="001B2D4C" w:rsidRDefault="001B2D4C" w:rsidP="001B2D4C">
            <w:pPr>
              <w:pStyle w:val="ListParagraph"/>
            </w:pPr>
          </w:p>
          <w:p w:rsidR="001B2D4C" w:rsidRDefault="001B2D4C" w:rsidP="001B2D4C">
            <w:pPr>
              <w:pStyle w:val="ListParagraph"/>
            </w:pPr>
          </w:p>
          <w:p w:rsidR="003C49A6" w:rsidRDefault="001B2D4C" w:rsidP="001B2D4C">
            <w:pPr>
              <w:pStyle w:val="ListParagraph"/>
            </w:pPr>
            <w:r>
              <w:t>•</w:t>
            </w:r>
            <w:r>
              <w:tab/>
              <w:t>We understand UK cover for EEA establishments would be invalid post 29 March 2019.</w:t>
            </w:r>
          </w:p>
          <w:p w:rsidR="003C49A6" w:rsidRDefault="003C49A6" w:rsidP="003C49A6">
            <w:pPr>
              <w:pStyle w:val="06CBIBodycopy"/>
            </w:pPr>
          </w:p>
        </w:tc>
      </w:tr>
      <w:tr w:rsidR="003C0FA4" w:rsidTr="00C46EBA">
        <w:tc>
          <w:tcPr>
            <w:tcW w:w="2403" w:type="pct"/>
            <w:shd w:val="clear" w:color="auto" w:fill="0071CF" w:themeFill="accent1"/>
          </w:tcPr>
          <w:p w:rsidR="003C0FA4" w:rsidRPr="008D4A6A" w:rsidRDefault="003C0FA4" w:rsidP="00BF1DB0">
            <w:pPr>
              <w:pStyle w:val="05CBIHeaderthree"/>
              <w:numPr>
                <w:ilvl w:val="0"/>
                <w:numId w:val="15"/>
              </w:numPr>
              <w:rPr>
                <w:color w:val="FFFFFF" w:themeColor="background1"/>
                <w:u w:val="single"/>
              </w:rPr>
            </w:pPr>
            <w:r w:rsidRPr="008D4A6A">
              <w:rPr>
                <w:color w:val="FFFFFF" w:themeColor="background1"/>
                <w:u w:val="single"/>
              </w:rPr>
              <w:lastRenderedPageBreak/>
              <w:t>CASH AND LIQUIDITY MANAGEMENT</w:t>
            </w:r>
            <w:r>
              <w:rPr>
                <w:color w:val="FFFFFF" w:themeColor="background1"/>
                <w:u w:val="single"/>
              </w:rPr>
              <w:t xml:space="preserve"> </w:t>
            </w:r>
          </w:p>
        </w:tc>
        <w:tc>
          <w:tcPr>
            <w:tcW w:w="2597" w:type="pct"/>
            <w:shd w:val="clear" w:color="auto" w:fill="0071CF" w:themeFill="accent1"/>
          </w:tcPr>
          <w:p w:rsidR="003C0FA4" w:rsidRPr="008D4A6A" w:rsidRDefault="003C0FA4" w:rsidP="00DA410B">
            <w:pPr>
              <w:pStyle w:val="06CBIBodycopy"/>
              <w:rPr>
                <w:color w:val="FFFFFF" w:themeColor="background1"/>
              </w:rPr>
            </w:pPr>
          </w:p>
        </w:tc>
      </w:tr>
      <w:tr w:rsidR="003C0FA4" w:rsidTr="00BF1DB0">
        <w:tc>
          <w:tcPr>
            <w:tcW w:w="2403" w:type="pct"/>
            <w:shd w:val="clear" w:color="auto" w:fill="FFFFFF" w:themeFill="background1"/>
          </w:tcPr>
          <w:p w:rsidR="003C49A6" w:rsidRDefault="003C49A6" w:rsidP="002E5A56"/>
          <w:p w:rsidR="003C0FA4" w:rsidRDefault="003C0FA4" w:rsidP="002E5A56">
            <w:r>
              <w:t xml:space="preserve">Will </w:t>
            </w:r>
            <w:r w:rsidRPr="00087967">
              <w:t>existing cross-border cash pooling arrangements with</w:t>
            </w:r>
            <w:r>
              <w:t>:</w:t>
            </w:r>
          </w:p>
          <w:p w:rsidR="003C0FA4" w:rsidRDefault="003C0FA4" w:rsidP="002E5A56">
            <w:r w:rsidRPr="00087967">
              <w:t xml:space="preserve">(a) EU27 corporate entities and UK banks and </w:t>
            </w:r>
          </w:p>
          <w:p w:rsidR="003C0FA4" w:rsidRDefault="003C0FA4" w:rsidP="002E5A56">
            <w:r w:rsidRPr="00087967">
              <w:t xml:space="preserve">(b) UK corporate entities and EU27 banks </w:t>
            </w:r>
          </w:p>
          <w:p w:rsidR="003C0FA4" w:rsidRDefault="003C0FA4" w:rsidP="002E5A56">
            <w:pPr>
              <w:jc w:val="both"/>
            </w:pPr>
            <w:r>
              <w:t xml:space="preserve">be </w:t>
            </w:r>
            <w:r w:rsidRPr="00087967">
              <w:t>impacted in any way</w:t>
            </w:r>
            <w:r>
              <w:t>?</w:t>
            </w:r>
          </w:p>
          <w:p w:rsidR="003C0FA4" w:rsidRDefault="003C0FA4" w:rsidP="00DA410B">
            <w:pPr>
              <w:pStyle w:val="07CBIBulletsbodycopy"/>
            </w:pPr>
            <w:r>
              <w:t>Is this</w:t>
            </w:r>
            <w:r w:rsidRPr="00087967">
              <w:t xml:space="preserve"> dependent on any form of new “equivalence” or</w:t>
            </w:r>
            <w:r>
              <w:t xml:space="preserve"> “permission” agreement/regime? </w:t>
            </w:r>
          </w:p>
        </w:tc>
        <w:tc>
          <w:tcPr>
            <w:tcW w:w="2597" w:type="pct"/>
            <w:shd w:val="clear" w:color="auto" w:fill="FFFFFF" w:themeFill="background1"/>
          </w:tcPr>
          <w:p w:rsidR="003C0FA4" w:rsidRDefault="00BF1DB0" w:rsidP="00DA410B">
            <w:pPr>
              <w:pStyle w:val="06CBIBodycopy"/>
            </w:pPr>
            <w:r>
              <w:t>ANSWERS TO FOLLOW</w:t>
            </w:r>
          </w:p>
        </w:tc>
      </w:tr>
      <w:tr w:rsidR="003C0FA4" w:rsidTr="00BF1DB0">
        <w:tc>
          <w:tcPr>
            <w:tcW w:w="2403" w:type="pct"/>
            <w:shd w:val="clear" w:color="auto" w:fill="FFFFFF" w:themeFill="background1"/>
          </w:tcPr>
          <w:p w:rsidR="003C0FA4" w:rsidRPr="0052639B" w:rsidRDefault="003C0FA4" w:rsidP="00146449">
            <w:pPr>
              <w:pStyle w:val="06CBIBodycopy"/>
            </w:pPr>
            <w:r w:rsidRPr="0052639B">
              <w:t>Will UK and EU27 SMEs be able to continue to access trade finance credit and support for cross border</w:t>
            </w:r>
            <w:r>
              <w:t xml:space="preserve"> </w:t>
            </w:r>
            <w:r w:rsidRPr="0052639B">
              <w:t>transactions?</w:t>
            </w:r>
            <w:r>
              <w:t xml:space="preserve"> </w:t>
            </w:r>
          </w:p>
          <w:p w:rsidR="003C0FA4" w:rsidRDefault="003C0FA4" w:rsidP="007268A6">
            <w:pPr>
              <w:pStyle w:val="ListParagraph"/>
              <w:numPr>
                <w:ilvl w:val="0"/>
                <w:numId w:val="8"/>
              </w:numPr>
            </w:pPr>
            <w:r w:rsidRPr="0052639B">
              <w:t xml:space="preserve">For example: EU27 domiciled suppliers to UK businesses </w:t>
            </w:r>
            <w:r>
              <w:t>can currently</w:t>
            </w:r>
            <w:r w:rsidRPr="0052639B">
              <w:t xml:space="preserve"> source domestic trade finance (e.g. invoice discounting) to fund working capital. Will EU27 banks be able to continue to do so during Transition and thereafter? Otherwise will businesses need to accelerate payment to their SME suppliers?</w:t>
            </w:r>
            <w:r>
              <w:t xml:space="preserve"> </w:t>
            </w:r>
          </w:p>
          <w:p w:rsidR="003C0FA4" w:rsidRDefault="003C0FA4" w:rsidP="00146449">
            <w:pPr>
              <w:pStyle w:val="ListParagraph"/>
            </w:pPr>
          </w:p>
        </w:tc>
        <w:tc>
          <w:tcPr>
            <w:tcW w:w="2597" w:type="pct"/>
            <w:shd w:val="clear" w:color="auto" w:fill="FFFFFF" w:themeFill="background1"/>
          </w:tcPr>
          <w:p w:rsidR="003C0FA4" w:rsidRDefault="00BF1DB0" w:rsidP="00146449">
            <w:pPr>
              <w:pStyle w:val="06CBIBodycopy"/>
            </w:pPr>
            <w:r>
              <w:t>ANSWERS TO FOLLOW</w:t>
            </w:r>
          </w:p>
        </w:tc>
      </w:tr>
      <w:tr w:rsidR="003C0FA4" w:rsidTr="00BF1DB0">
        <w:tc>
          <w:tcPr>
            <w:tcW w:w="2403" w:type="pct"/>
            <w:shd w:val="clear" w:color="auto" w:fill="0071CF" w:themeFill="accent1"/>
          </w:tcPr>
          <w:p w:rsidR="003C0FA4" w:rsidRPr="003C49A6" w:rsidRDefault="003C0FA4" w:rsidP="000174E0">
            <w:pPr>
              <w:pStyle w:val="05CBIHeaderthree"/>
              <w:numPr>
                <w:ilvl w:val="0"/>
                <w:numId w:val="15"/>
              </w:numPr>
              <w:ind w:left="714" w:hanging="357"/>
              <w:rPr>
                <w:highlight w:val="blue"/>
                <w:u w:val="single"/>
              </w:rPr>
            </w:pPr>
            <w:r w:rsidRPr="003C49A6">
              <w:rPr>
                <w:color w:val="FFFFFF" w:themeColor="background1"/>
                <w:u w:val="single"/>
              </w:rPr>
              <w:t>PAYMENTS</w:t>
            </w:r>
          </w:p>
        </w:tc>
        <w:tc>
          <w:tcPr>
            <w:tcW w:w="2597" w:type="pct"/>
            <w:shd w:val="clear" w:color="auto" w:fill="0071CF" w:themeFill="accent1"/>
          </w:tcPr>
          <w:p w:rsidR="003C0FA4" w:rsidRPr="00146449" w:rsidRDefault="003C0FA4" w:rsidP="00146449">
            <w:pPr>
              <w:pStyle w:val="06CBIBodycopy"/>
              <w:rPr>
                <w:color w:val="FFFFFF" w:themeColor="background1"/>
                <w:highlight w:val="blue"/>
              </w:rPr>
            </w:pPr>
          </w:p>
        </w:tc>
      </w:tr>
      <w:tr w:rsidR="003C0FA4" w:rsidTr="00BF1DB0">
        <w:tc>
          <w:tcPr>
            <w:tcW w:w="2403" w:type="pct"/>
            <w:shd w:val="clear" w:color="auto" w:fill="FFFFFF" w:themeFill="background1"/>
          </w:tcPr>
          <w:p w:rsidR="003C0FA4" w:rsidRPr="0052639B" w:rsidRDefault="003C0FA4" w:rsidP="00146449">
            <w:pPr>
              <w:pStyle w:val="06CBIBodycopy"/>
            </w:pPr>
            <w:r w:rsidRPr="0052639B">
              <w:t>Can a UK business continue to make and receive euro payments between the UK and the EU?</w:t>
            </w:r>
          </w:p>
          <w:p w:rsidR="003C0FA4" w:rsidRPr="0052639B" w:rsidRDefault="003C0FA4" w:rsidP="00146449">
            <w:pPr>
              <w:pStyle w:val="07CBIBulletsbodycopy"/>
            </w:pPr>
            <w:r w:rsidRPr="0052639B">
              <w:t>Will the UK remain part of SEPA?</w:t>
            </w:r>
          </w:p>
          <w:p w:rsidR="003C0FA4" w:rsidRPr="0052639B" w:rsidRDefault="003C0FA4" w:rsidP="00146449">
            <w:pPr>
              <w:pStyle w:val="07CBIBulletsbodycopy"/>
            </w:pPr>
            <w:r w:rsidRPr="0052639B">
              <w:t>Will new bank accounts be required in country of each supplier to enable payment, or will say, a UK business be able to continue to access SEPA through a UK bank portal?</w:t>
            </w:r>
          </w:p>
          <w:p w:rsidR="003C0FA4" w:rsidRPr="0052639B" w:rsidRDefault="003C0FA4" w:rsidP="00146449">
            <w:pPr>
              <w:pStyle w:val="07CBIBulletsbodycopy"/>
            </w:pPr>
            <w:r w:rsidRPr="0052639B">
              <w:t>Where EU 27 corporates have UK bank accounts (or UK corporates EU27 bank accounts), should they consider opening new “local” bank accounts (in sufficient time to allow it to notify its customers of the new arrangements and for it to reconfigure its own systems and processes for the new banking, payments and receipts arrangements)?</w:t>
            </w:r>
            <w:r>
              <w:t xml:space="preserve"> </w:t>
            </w:r>
          </w:p>
        </w:tc>
        <w:tc>
          <w:tcPr>
            <w:tcW w:w="2597" w:type="pct"/>
            <w:shd w:val="clear" w:color="auto" w:fill="FFFFFF" w:themeFill="background1"/>
          </w:tcPr>
          <w:p w:rsidR="00786A23" w:rsidRDefault="00786A23" w:rsidP="00786A23">
            <w:pPr>
              <w:pStyle w:val="06CBIBodycopy"/>
            </w:pPr>
            <w:r>
              <w:t>Dated 6 November 2018</w:t>
            </w:r>
          </w:p>
          <w:p w:rsidR="00786A23" w:rsidRDefault="00786A23" w:rsidP="00786A23">
            <w:pPr>
              <w:pStyle w:val="06CBIBodycopy"/>
            </w:pPr>
            <w:r>
              <w:t xml:space="preserve">Payments between the UK and EU will still be able to take place after we have left the EU. </w:t>
            </w:r>
          </w:p>
          <w:p w:rsidR="00786A23" w:rsidRDefault="00786A23" w:rsidP="00786A23">
            <w:pPr>
              <w:pStyle w:val="06CBIBodycopy"/>
            </w:pPr>
          </w:p>
          <w:p w:rsidR="00786A23" w:rsidRDefault="00786A23" w:rsidP="00786A23">
            <w:pPr>
              <w:pStyle w:val="06CBIBodycopy"/>
            </w:pPr>
            <w:r>
              <w:t>The UK Government wishes to remain in SEPA in order to benefit from lower costs and faster transaction times. To this end, the Government intends to retain relevant EU payments law in such a way that it maximises the prospects of the UK remaining in SEPA. As the geographical scope of SEPA already extends beyond the EU and EEA, including several third countries and territories, it is possible for the UK to continue in the scope of the SEPA schemes, provided it fulfils the eligibility criteria.</w:t>
            </w:r>
          </w:p>
          <w:p w:rsidR="003C0FA4" w:rsidRDefault="003C0FA4" w:rsidP="00146449">
            <w:pPr>
              <w:pStyle w:val="06CBIBodycopy"/>
            </w:pPr>
          </w:p>
          <w:p w:rsidR="00B71FE2" w:rsidRDefault="00B71FE2" w:rsidP="00146449">
            <w:pPr>
              <w:pStyle w:val="06CBIBodycopy"/>
            </w:pPr>
          </w:p>
          <w:p w:rsidR="00B71FE2" w:rsidRDefault="00B71FE2" w:rsidP="00146449">
            <w:pPr>
              <w:pStyle w:val="06CBIBodycopy"/>
            </w:pPr>
          </w:p>
          <w:p w:rsidR="00B71FE2" w:rsidRDefault="00B71FE2" w:rsidP="00146449">
            <w:pPr>
              <w:pStyle w:val="06CBIBodycopy"/>
            </w:pPr>
          </w:p>
        </w:tc>
      </w:tr>
      <w:tr w:rsidR="003C0FA4" w:rsidTr="00BF1DB0">
        <w:tc>
          <w:tcPr>
            <w:tcW w:w="2403" w:type="pct"/>
            <w:shd w:val="clear" w:color="auto" w:fill="FFFFFF" w:themeFill="background1"/>
          </w:tcPr>
          <w:p w:rsidR="003C0FA4" w:rsidRDefault="003C0FA4" w:rsidP="00146449">
            <w:pPr>
              <w:pStyle w:val="06CBIBodycopy"/>
              <w:rPr>
                <w:shd w:val="clear" w:color="auto" w:fill="auto"/>
              </w:rPr>
            </w:pPr>
            <w:r w:rsidRPr="003662F2">
              <w:rPr>
                <w:shd w:val="clear" w:color="auto" w:fill="auto"/>
              </w:rPr>
              <w:t>Can intra-group transactions</w:t>
            </w:r>
            <w:r>
              <w:rPr>
                <w:shd w:val="clear" w:color="auto" w:fill="auto"/>
              </w:rPr>
              <w:t xml:space="preserve"> between UK and EU entities (</w:t>
            </w:r>
            <w:r w:rsidRPr="003662F2">
              <w:rPr>
                <w:shd w:val="clear" w:color="auto" w:fill="auto"/>
              </w:rPr>
              <w:t>FX trades, loans/deposits, interest rate and cross currency swaps etc.</w:t>
            </w:r>
            <w:r>
              <w:rPr>
                <w:shd w:val="clear" w:color="auto" w:fill="auto"/>
              </w:rPr>
              <w:t>)</w:t>
            </w:r>
            <w:r w:rsidRPr="003662F2">
              <w:rPr>
                <w:shd w:val="clear" w:color="auto" w:fill="auto"/>
              </w:rPr>
              <w:t xml:space="preserve"> continue to be carried out?</w:t>
            </w:r>
          </w:p>
          <w:p w:rsidR="003C0FA4" w:rsidRPr="003662F2" w:rsidRDefault="003C0FA4" w:rsidP="00146449">
            <w:pPr>
              <w:pStyle w:val="07CBIBulletsbodycopy"/>
              <w:rPr>
                <w:shd w:val="clear" w:color="auto" w:fill="auto"/>
              </w:rPr>
            </w:pPr>
            <w:r>
              <w:rPr>
                <w:shd w:val="clear" w:color="auto" w:fill="auto"/>
              </w:rPr>
              <w:t xml:space="preserve">For example, </w:t>
            </w:r>
            <w:r w:rsidRPr="003231EE">
              <w:rPr>
                <w:shd w:val="clear" w:color="auto" w:fill="auto"/>
              </w:rPr>
              <w:t>a UK corporate Holdco c</w:t>
            </w:r>
            <w:r>
              <w:rPr>
                <w:shd w:val="clear" w:color="auto" w:fill="auto"/>
              </w:rPr>
              <w:t xml:space="preserve">an currently transact a swap with an EU </w:t>
            </w:r>
            <w:r w:rsidRPr="003231EE">
              <w:rPr>
                <w:shd w:val="clear" w:color="auto" w:fill="auto"/>
              </w:rPr>
              <w:t>bank and back-to-back the transaction to an EU27 subsidiary</w:t>
            </w:r>
            <w:r>
              <w:rPr>
                <w:shd w:val="clear" w:color="auto" w:fill="auto"/>
              </w:rPr>
              <w:t xml:space="preserve"> as the UK</w:t>
            </w:r>
            <w:r w:rsidRPr="003231EE">
              <w:rPr>
                <w:shd w:val="clear" w:color="auto" w:fill="auto"/>
              </w:rPr>
              <w:t xml:space="preserve"> Holdco h</w:t>
            </w:r>
            <w:r>
              <w:rPr>
                <w:shd w:val="clear" w:color="auto" w:fill="auto"/>
              </w:rPr>
              <w:t>olds</w:t>
            </w:r>
            <w:r w:rsidRPr="003231EE">
              <w:rPr>
                <w:shd w:val="clear" w:color="auto" w:fill="auto"/>
              </w:rPr>
              <w:t xml:space="preserve"> the ba</w:t>
            </w:r>
            <w:r>
              <w:rPr>
                <w:shd w:val="clear" w:color="auto" w:fill="auto"/>
              </w:rPr>
              <w:t>n</w:t>
            </w:r>
            <w:r w:rsidRPr="003231EE">
              <w:rPr>
                <w:shd w:val="clear" w:color="auto" w:fill="auto"/>
              </w:rPr>
              <w:t>king relationship. Would the EU27 subsidiary be required to have the EU27 bank relationship, and a new ISDA</w:t>
            </w:r>
            <w:r>
              <w:rPr>
                <w:shd w:val="clear" w:color="auto" w:fill="auto"/>
              </w:rPr>
              <w:t xml:space="preserve"> agreement</w:t>
            </w:r>
            <w:r w:rsidRPr="003231EE">
              <w:rPr>
                <w:shd w:val="clear" w:color="auto" w:fill="auto"/>
              </w:rPr>
              <w:t>, to undertake such a swap on its own behalf?</w:t>
            </w:r>
            <w:r>
              <w:rPr>
                <w:shd w:val="clear" w:color="auto" w:fill="auto"/>
              </w:rPr>
              <w:t xml:space="preserve"> </w:t>
            </w:r>
          </w:p>
        </w:tc>
        <w:tc>
          <w:tcPr>
            <w:tcW w:w="2597" w:type="pct"/>
            <w:shd w:val="clear" w:color="auto" w:fill="FFFFFF" w:themeFill="background1"/>
          </w:tcPr>
          <w:p w:rsidR="003C0FA4" w:rsidRPr="00BF1DB0" w:rsidRDefault="00BF1DB0" w:rsidP="00146449">
            <w:pPr>
              <w:pStyle w:val="06CBIBodycopy"/>
              <w:rPr>
                <w:color w:val="auto"/>
                <w:shd w:val="clear" w:color="auto" w:fill="auto"/>
              </w:rPr>
            </w:pPr>
            <w:r w:rsidRPr="00BF1DB0">
              <w:rPr>
                <w:color w:val="auto"/>
                <w:shd w:val="clear" w:color="auto" w:fill="auto"/>
              </w:rPr>
              <w:t>ANSWERS TO FOLL</w:t>
            </w:r>
            <w:r>
              <w:rPr>
                <w:color w:val="auto"/>
                <w:shd w:val="clear" w:color="auto" w:fill="auto"/>
              </w:rPr>
              <w:t>O</w:t>
            </w:r>
            <w:r w:rsidRPr="00BF1DB0">
              <w:rPr>
                <w:color w:val="auto"/>
                <w:shd w:val="clear" w:color="auto" w:fill="auto"/>
              </w:rPr>
              <w:t>W</w:t>
            </w:r>
          </w:p>
          <w:p w:rsidR="001578B5" w:rsidRDefault="001578B5" w:rsidP="00146449">
            <w:pPr>
              <w:pStyle w:val="06CBIBodycopy"/>
              <w:rPr>
                <w:color w:val="FFFFFF" w:themeColor="background1"/>
                <w:shd w:val="clear" w:color="auto" w:fill="auto"/>
              </w:rPr>
            </w:pPr>
          </w:p>
          <w:p w:rsidR="003C49A6" w:rsidRDefault="003C49A6" w:rsidP="00146449">
            <w:pPr>
              <w:pStyle w:val="06CBIBodycopy"/>
              <w:rPr>
                <w:color w:val="FFFFFF" w:themeColor="background1"/>
                <w:shd w:val="clear" w:color="auto" w:fill="auto"/>
              </w:rPr>
            </w:pPr>
          </w:p>
          <w:p w:rsidR="00B71FE2" w:rsidRDefault="00B71FE2" w:rsidP="00146449">
            <w:pPr>
              <w:pStyle w:val="06CBIBodycopy"/>
              <w:rPr>
                <w:color w:val="FFFFFF" w:themeColor="background1"/>
                <w:shd w:val="clear" w:color="auto" w:fill="auto"/>
              </w:rPr>
            </w:pPr>
          </w:p>
          <w:p w:rsidR="00B71FE2" w:rsidRDefault="00B71FE2" w:rsidP="00146449">
            <w:pPr>
              <w:pStyle w:val="06CBIBodycopy"/>
              <w:rPr>
                <w:color w:val="FFFFFF" w:themeColor="background1"/>
                <w:shd w:val="clear" w:color="auto" w:fill="auto"/>
              </w:rPr>
            </w:pPr>
          </w:p>
          <w:p w:rsidR="003C49A6" w:rsidRDefault="003C49A6" w:rsidP="00146449">
            <w:pPr>
              <w:pStyle w:val="06CBIBodycopy"/>
              <w:rPr>
                <w:color w:val="FFFFFF" w:themeColor="background1"/>
                <w:shd w:val="clear" w:color="auto" w:fill="auto"/>
              </w:rPr>
            </w:pPr>
          </w:p>
          <w:p w:rsidR="003C49A6" w:rsidRDefault="003C49A6" w:rsidP="00146449">
            <w:pPr>
              <w:pStyle w:val="06CBIBodycopy"/>
              <w:rPr>
                <w:color w:val="FFFFFF" w:themeColor="background1"/>
                <w:shd w:val="clear" w:color="auto" w:fill="auto"/>
              </w:rPr>
            </w:pPr>
          </w:p>
          <w:p w:rsidR="003C49A6" w:rsidRDefault="003C49A6" w:rsidP="00146449">
            <w:pPr>
              <w:pStyle w:val="06CBIBodycopy"/>
              <w:rPr>
                <w:color w:val="FFFFFF" w:themeColor="background1"/>
                <w:shd w:val="clear" w:color="auto" w:fill="auto"/>
              </w:rPr>
            </w:pPr>
          </w:p>
          <w:p w:rsidR="003C49A6" w:rsidRDefault="003C49A6" w:rsidP="00146449">
            <w:pPr>
              <w:pStyle w:val="06CBIBodycopy"/>
              <w:rPr>
                <w:color w:val="FFFFFF" w:themeColor="background1"/>
                <w:shd w:val="clear" w:color="auto" w:fill="auto"/>
              </w:rPr>
            </w:pPr>
          </w:p>
          <w:p w:rsidR="003C49A6" w:rsidRDefault="003C49A6" w:rsidP="00146449">
            <w:pPr>
              <w:pStyle w:val="06CBIBodycopy"/>
              <w:rPr>
                <w:color w:val="FFFFFF" w:themeColor="background1"/>
                <w:shd w:val="clear" w:color="auto" w:fill="auto"/>
              </w:rPr>
            </w:pPr>
          </w:p>
          <w:p w:rsidR="003C49A6" w:rsidRPr="003662F2" w:rsidRDefault="003C49A6" w:rsidP="00146449">
            <w:pPr>
              <w:pStyle w:val="06CBIBodycopy"/>
              <w:rPr>
                <w:color w:val="FFFFFF" w:themeColor="background1"/>
                <w:shd w:val="clear" w:color="auto" w:fill="auto"/>
              </w:rPr>
            </w:pPr>
          </w:p>
        </w:tc>
      </w:tr>
      <w:tr w:rsidR="003C0FA4" w:rsidTr="00C46EBA">
        <w:tc>
          <w:tcPr>
            <w:tcW w:w="2403" w:type="pct"/>
            <w:shd w:val="clear" w:color="auto" w:fill="0071CF" w:themeFill="accent1"/>
          </w:tcPr>
          <w:p w:rsidR="003C0FA4" w:rsidRPr="008D4A6A" w:rsidRDefault="003C0FA4" w:rsidP="00BF1DB0">
            <w:pPr>
              <w:pStyle w:val="05CBIHeaderthree"/>
              <w:numPr>
                <w:ilvl w:val="0"/>
                <w:numId w:val="15"/>
              </w:numPr>
              <w:rPr>
                <w:color w:val="FFFFFF" w:themeColor="background1"/>
                <w:u w:val="single"/>
              </w:rPr>
            </w:pPr>
            <w:r w:rsidRPr="008D4A6A">
              <w:rPr>
                <w:color w:val="FFFFFF" w:themeColor="background1"/>
                <w:u w:val="single"/>
              </w:rPr>
              <w:lastRenderedPageBreak/>
              <w:t>CAPITAL MARKETS</w:t>
            </w:r>
          </w:p>
        </w:tc>
        <w:tc>
          <w:tcPr>
            <w:tcW w:w="2597" w:type="pct"/>
            <w:shd w:val="clear" w:color="auto" w:fill="0071CF" w:themeFill="accent1"/>
          </w:tcPr>
          <w:p w:rsidR="003C0FA4" w:rsidRPr="008D4A6A" w:rsidRDefault="003C0FA4" w:rsidP="00146449">
            <w:pPr>
              <w:pStyle w:val="06CBIBodycopy"/>
              <w:rPr>
                <w:color w:val="FFFFFF" w:themeColor="background1"/>
              </w:rPr>
            </w:pPr>
          </w:p>
        </w:tc>
      </w:tr>
      <w:tr w:rsidR="003C0FA4" w:rsidTr="00C46EBA">
        <w:tc>
          <w:tcPr>
            <w:tcW w:w="2403" w:type="pct"/>
          </w:tcPr>
          <w:p w:rsidR="00006843" w:rsidRDefault="00006843" w:rsidP="00ED3D36">
            <w:pPr>
              <w:pStyle w:val="06CBIBodycopy"/>
            </w:pPr>
          </w:p>
          <w:p w:rsidR="00ED3D36" w:rsidRDefault="003C0FA4" w:rsidP="00ED3D36">
            <w:pPr>
              <w:pStyle w:val="06CBIBodycopy"/>
            </w:pPr>
            <w:r w:rsidRPr="00FE5ED3">
              <w:t>Will existing debt programmes</w:t>
            </w:r>
            <w:r>
              <w:t xml:space="preserve"> (for example, Euro Medium Term Note</w:t>
            </w:r>
            <w:r w:rsidRPr="00FE5ED3">
              <w:t xml:space="preserve"> </w:t>
            </w:r>
            <w:r>
              <w:t xml:space="preserve">programmes) </w:t>
            </w:r>
            <w:r w:rsidRPr="00FE5ED3">
              <w:t>approved either in the UK or in the EU27 remain fully operative</w:t>
            </w:r>
            <w:r>
              <w:t>?</w:t>
            </w:r>
          </w:p>
          <w:p w:rsidR="003C0FA4" w:rsidRDefault="003C0FA4" w:rsidP="00ED3D36">
            <w:pPr>
              <w:pStyle w:val="06CBIBodycopy"/>
            </w:pPr>
            <w:r>
              <w:t xml:space="preserve">Will there be new “frictional costs” of operation? Will securities issued thereunder continue to be eligible for any index or receive the same regulatory treatment as they do now? </w:t>
            </w:r>
          </w:p>
        </w:tc>
        <w:tc>
          <w:tcPr>
            <w:tcW w:w="2597" w:type="pct"/>
          </w:tcPr>
          <w:p w:rsidR="00006843" w:rsidRDefault="00006843" w:rsidP="00146449">
            <w:pPr>
              <w:pStyle w:val="06CBIBodycopy"/>
            </w:pPr>
            <w:r>
              <w:t>Dated 23 October 2018</w:t>
            </w:r>
          </w:p>
          <w:p w:rsidR="003C0FA4" w:rsidRDefault="00C0757F" w:rsidP="00146449">
            <w:pPr>
              <w:pStyle w:val="06CBIBodycopy"/>
            </w:pPr>
            <w:r>
              <w:t xml:space="preserve">The answer to this question revolves around the Prospectus </w:t>
            </w:r>
            <w:r w:rsidR="00FD4920">
              <w:t>D</w:t>
            </w:r>
            <w:r>
              <w:t>irective (PR). A new PR comes into force on 21 July 2019, after Brexit and possibly during the TP.</w:t>
            </w:r>
            <w:r w:rsidR="00D34A2B">
              <w:t xml:space="preserve"> The outcomes will differ depending on whether the debt issue is exempt or non-exempt: exempt being bonds issued in denominations of €100,000 or greater. Smaller denomination bonds are colloquially known as Retail Bonds marketed to retail investors.</w:t>
            </w:r>
          </w:p>
          <w:p w:rsidR="00584F64" w:rsidRDefault="00584F64" w:rsidP="00146449">
            <w:pPr>
              <w:pStyle w:val="06CBIBodycopy"/>
            </w:pPr>
            <w:r>
              <w:t>We would expect that most members are engaged in the issue of exempt bonds and that their outstanding issues are exempt bonds.</w:t>
            </w:r>
          </w:p>
          <w:p w:rsidR="00F922D4" w:rsidRDefault="00F922D4" w:rsidP="007268A6">
            <w:pPr>
              <w:numPr>
                <w:ilvl w:val="0"/>
                <w:numId w:val="11"/>
              </w:numPr>
              <w:spacing w:after="160" w:line="252" w:lineRule="auto"/>
              <w:contextualSpacing/>
              <w:rPr>
                <w:rFonts w:eastAsia="Times New Roman"/>
                <w:lang w:eastAsia="en-GB"/>
              </w:rPr>
            </w:pPr>
            <w:r>
              <w:rPr>
                <w:rFonts w:eastAsia="Times New Roman"/>
              </w:rPr>
              <w:t>I</w:t>
            </w:r>
            <w:r>
              <w:rPr>
                <w:rFonts w:eastAsia="Times New Roman"/>
                <w:lang w:eastAsia="en-GB"/>
              </w:rPr>
              <w:t xml:space="preserve">ssuers will continue to be able to make </w:t>
            </w:r>
            <w:r>
              <w:rPr>
                <w:rFonts w:eastAsia="Times New Roman"/>
                <w:i/>
                <w:iCs/>
                <w:lang w:eastAsia="en-GB"/>
              </w:rPr>
              <w:t>exempt</w:t>
            </w:r>
            <w:r>
              <w:rPr>
                <w:rFonts w:eastAsia="Times New Roman"/>
                <w:lang w:eastAsia="en-GB"/>
              </w:rPr>
              <w:t xml:space="preserve"> offers of bonds in EEA Member States without needing to publish an approved prospectus in accordance with the PR, so issuers with prospectuses approved by the FCA in the UK will be able to make </w:t>
            </w:r>
            <w:r>
              <w:rPr>
                <w:rFonts w:eastAsia="Times New Roman"/>
                <w:i/>
                <w:iCs/>
                <w:lang w:eastAsia="en-GB"/>
              </w:rPr>
              <w:t>exempt</w:t>
            </w:r>
            <w:r>
              <w:rPr>
                <w:rFonts w:eastAsia="Times New Roman"/>
                <w:lang w:eastAsia="en-GB"/>
              </w:rPr>
              <w:t xml:space="preserve"> offers of bonds in EEA Member States after Brexit.</w:t>
            </w:r>
          </w:p>
          <w:p w:rsidR="00F922D4" w:rsidRDefault="00F922D4" w:rsidP="007268A6">
            <w:pPr>
              <w:numPr>
                <w:ilvl w:val="0"/>
                <w:numId w:val="11"/>
              </w:numPr>
              <w:spacing w:after="160" w:line="252" w:lineRule="auto"/>
              <w:contextualSpacing/>
              <w:rPr>
                <w:rFonts w:eastAsia="Times New Roman"/>
                <w:lang w:eastAsia="en-GB"/>
              </w:rPr>
            </w:pPr>
            <w:r>
              <w:rPr>
                <w:rFonts w:eastAsia="Times New Roman"/>
                <w:lang w:eastAsia="en-GB"/>
              </w:rPr>
              <w:t xml:space="preserve">But </w:t>
            </w:r>
            <w:r w:rsidR="00D34A2B">
              <w:rPr>
                <w:rFonts w:eastAsia="Times New Roman"/>
                <w:lang w:eastAsia="en-GB"/>
              </w:rPr>
              <w:t xml:space="preserve">in the event of a Hard Brexit or </w:t>
            </w:r>
            <w:r>
              <w:rPr>
                <w:rFonts w:eastAsia="Times New Roman"/>
                <w:lang w:eastAsia="en-GB"/>
              </w:rPr>
              <w:t xml:space="preserve">any transitional or other arrangement, issuers would need to have a prospectus approved by an EU27 national competent authority and published in accordance with the PR in order to make a </w:t>
            </w:r>
            <w:r>
              <w:rPr>
                <w:rFonts w:eastAsia="Times New Roman"/>
                <w:i/>
                <w:iCs/>
                <w:lang w:eastAsia="en-GB"/>
              </w:rPr>
              <w:t>non-exempt</w:t>
            </w:r>
            <w:r>
              <w:rPr>
                <w:rFonts w:eastAsia="Times New Roman"/>
                <w:lang w:eastAsia="en-GB"/>
              </w:rPr>
              <w:t xml:space="preserve"> offer of bonds to the public in one or more EEA Member States after 29 March 2019. </w:t>
            </w:r>
          </w:p>
          <w:p w:rsidR="00F922D4" w:rsidRDefault="00F922D4" w:rsidP="007268A6">
            <w:pPr>
              <w:numPr>
                <w:ilvl w:val="0"/>
                <w:numId w:val="11"/>
              </w:numPr>
              <w:spacing w:after="160" w:line="252" w:lineRule="auto"/>
              <w:contextualSpacing/>
              <w:rPr>
                <w:rFonts w:eastAsia="Times New Roman"/>
                <w:lang w:eastAsia="en-GB"/>
              </w:rPr>
            </w:pPr>
            <w:r>
              <w:rPr>
                <w:rFonts w:eastAsia="Times New Roman"/>
                <w:lang w:eastAsia="en-GB"/>
              </w:rPr>
              <w:t xml:space="preserve">The PR also prohibits the admission to trading on a regulated market situated or operating within the EEA unless a prospectus has been published in accordance with the PR. </w:t>
            </w:r>
          </w:p>
          <w:p w:rsidR="00F922D4" w:rsidRDefault="00F922D4" w:rsidP="007268A6">
            <w:pPr>
              <w:numPr>
                <w:ilvl w:val="0"/>
                <w:numId w:val="11"/>
              </w:numPr>
              <w:spacing w:after="160" w:line="252" w:lineRule="auto"/>
              <w:contextualSpacing/>
              <w:rPr>
                <w:rFonts w:eastAsia="Times New Roman"/>
                <w:lang w:eastAsia="en-GB"/>
              </w:rPr>
            </w:pPr>
            <w:r>
              <w:rPr>
                <w:rFonts w:eastAsia="Times New Roman"/>
                <w:lang w:eastAsia="en-GB"/>
              </w:rPr>
              <w:t>So absent any transitional or other arrangement, an issuer’s</w:t>
            </w:r>
            <w:r w:rsidR="00584F64">
              <w:rPr>
                <w:rFonts w:eastAsia="Times New Roman"/>
                <w:lang w:eastAsia="en-GB"/>
              </w:rPr>
              <w:t xml:space="preserve"> non-exempt</w:t>
            </w:r>
            <w:r>
              <w:rPr>
                <w:rFonts w:eastAsia="Times New Roman"/>
                <w:lang w:eastAsia="en-GB"/>
              </w:rPr>
              <w:t xml:space="preserve"> securities could not be admitted to trading on a regulated market situated or operating within the EEA after 29 March 2019 unless the issuer has published an approved prospectus in accordance with the PR.</w:t>
            </w:r>
          </w:p>
          <w:p w:rsidR="00E7218B" w:rsidRPr="00E7218B" w:rsidRDefault="00E7218B" w:rsidP="00584F64">
            <w:pPr>
              <w:pStyle w:val="06CBIBodycopy"/>
              <w:rPr>
                <w:lang w:eastAsia="en-GB"/>
              </w:rPr>
            </w:pPr>
            <w:r w:rsidRPr="00E7218B">
              <w:rPr>
                <w:lang w:eastAsia="en-GB"/>
              </w:rPr>
              <w:t xml:space="preserve">Government has explicitly referred to Prospectus in its Technical Note </w:t>
            </w:r>
            <w:r w:rsidRPr="00E7218B">
              <w:rPr>
                <w:i/>
                <w:lang w:eastAsia="en-GB"/>
              </w:rPr>
              <w:t>Banking, insurance and other financial services if there’s no Brexit deal</w:t>
            </w:r>
            <w:r w:rsidRPr="00E7218B">
              <w:rPr>
                <w:lang w:eastAsia="en-GB"/>
              </w:rPr>
              <w:t xml:space="preserve">: </w:t>
            </w:r>
            <w:r>
              <w:rPr>
                <w:lang w:eastAsia="en-GB"/>
              </w:rPr>
              <w:t>“</w:t>
            </w:r>
            <w:r w:rsidRPr="00E7218B">
              <w:rPr>
                <w:lang w:eastAsia="en-GB"/>
              </w:rPr>
              <w:t>The government has committed to putting in place unilateral action, if necessary, to resolve these issues as far as possible on the UK side. For example, the government has committed to continue to treat prospectuses that are valid in the UK before exit (including those approved by a competent authority in a different EU member state) as valid for the remainder of the 12 months from their date of approval, including where that includes a period after the UK exits the EU.</w:t>
            </w:r>
            <w:r>
              <w:rPr>
                <w:lang w:eastAsia="en-GB"/>
              </w:rPr>
              <w:t xml:space="preserve">” but this </w:t>
            </w:r>
            <w:r w:rsidR="00584F64">
              <w:rPr>
                <w:lang w:eastAsia="en-GB"/>
              </w:rPr>
              <w:t>would be</w:t>
            </w:r>
            <w:r>
              <w:rPr>
                <w:lang w:eastAsia="en-GB"/>
              </w:rPr>
              <w:t xml:space="preserve"> a unilateral action.</w:t>
            </w:r>
          </w:p>
          <w:p w:rsidR="00D34A2B" w:rsidRDefault="00D34A2B" w:rsidP="00D34A2B">
            <w:pPr>
              <w:spacing w:after="160" w:line="252" w:lineRule="auto"/>
              <w:ind w:left="720"/>
              <w:contextualSpacing/>
              <w:rPr>
                <w:rFonts w:eastAsia="Times New Roman"/>
                <w:lang w:eastAsia="en-GB"/>
              </w:rPr>
            </w:pPr>
          </w:p>
          <w:p w:rsidR="00ED3D36" w:rsidRDefault="00D34A2B" w:rsidP="00D34A2B">
            <w:pPr>
              <w:spacing w:after="160" w:line="252" w:lineRule="auto"/>
              <w:contextualSpacing/>
              <w:rPr>
                <w:rFonts w:eastAsia="Times New Roman"/>
                <w:lang w:eastAsia="en-GB"/>
              </w:rPr>
            </w:pPr>
            <w:r>
              <w:rPr>
                <w:rFonts w:eastAsia="Times New Roman"/>
                <w:lang w:eastAsia="en-GB"/>
              </w:rPr>
              <w:t xml:space="preserve">ISDA and other EU27 organisations have also raised concerns over </w:t>
            </w:r>
            <w:r w:rsidR="00ED3D36">
              <w:rPr>
                <w:rFonts w:eastAsia="Times New Roman"/>
                <w:lang w:eastAsia="en-GB"/>
              </w:rPr>
              <w:t xml:space="preserve">EU27 </w:t>
            </w:r>
            <w:r>
              <w:rPr>
                <w:rFonts w:eastAsia="Times New Roman"/>
                <w:lang w:eastAsia="en-GB"/>
              </w:rPr>
              <w:t xml:space="preserve">trading in </w:t>
            </w:r>
            <w:r w:rsidR="00ED3D36">
              <w:rPr>
                <w:rFonts w:eastAsia="Times New Roman"/>
                <w:lang w:eastAsia="en-GB"/>
              </w:rPr>
              <w:t xml:space="preserve">UK </w:t>
            </w:r>
            <w:r>
              <w:rPr>
                <w:rFonts w:eastAsia="Times New Roman"/>
                <w:lang w:eastAsia="en-GB"/>
              </w:rPr>
              <w:t>bonds issued prior to 29 March 2019</w:t>
            </w:r>
            <w:r w:rsidR="00ED3D36">
              <w:rPr>
                <w:rFonts w:eastAsia="Times New Roman"/>
                <w:lang w:eastAsia="en-GB"/>
              </w:rPr>
              <w:t xml:space="preserve"> (see: </w:t>
            </w:r>
            <w:hyperlink r:id="rId29" w:history="1">
              <w:r w:rsidR="00ED3D36" w:rsidRPr="00705591">
                <w:rPr>
                  <w:rStyle w:val="Hyperlink"/>
                </w:rPr>
                <w:t>https://www.isda.org/2018/10/09/cliff-edge-effects-under-eu-law-in-a-no-deal-brexit-scenario/</w:t>
              </w:r>
            </w:hyperlink>
            <w:r w:rsidR="00ED3D36">
              <w:t xml:space="preserve"> )</w:t>
            </w:r>
            <w:r w:rsidR="00ED3D36">
              <w:rPr>
                <w:rFonts w:eastAsia="Times New Roman"/>
                <w:lang w:eastAsia="en-GB"/>
              </w:rPr>
              <w:t xml:space="preserve"> which essentially requires EU27 grants equivalence, and vice versa, or passes something similar to the UK Temporary Permissions regime as a temporary measure to remove points of friction.</w:t>
            </w:r>
            <w:r w:rsidR="00741486">
              <w:rPr>
                <w:rFonts w:eastAsia="Times New Roman"/>
                <w:lang w:eastAsia="en-GB"/>
              </w:rPr>
              <w:t xml:space="preserve"> For example, an EU27 financial firm can pre Brexit buy UK bonds through a UK trading venue but would not be able to do so post Brexit unless equivalence is agreed or a temporary permission is used.</w:t>
            </w:r>
          </w:p>
          <w:p w:rsidR="00ED3D36" w:rsidRDefault="00ED3D36" w:rsidP="00D34A2B">
            <w:pPr>
              <w:spacing w:after="160" w:line="252" w:lineRule="auto"/>
              <w:contextualSpacing/>
              <w:rPr>
                <w:rFonts w:eastAsia="Times New Roman"/>
                <w:lang w:eastAsia="en-GB"/>
              </w:rPr>
            </w:pPr>
          </w:p>
          <w:p w:rsidR="003C49A6" w:rsidRDefault="003C49A6" w:rsidP="00E7218B">
            <w:pPr>
              <w:spacing w:after="160" w:line="252" w:lineRule="auto"/>
              <w:contextualSpacing/>
            </w:pPr>
          </w:p>
          <w:p w:rsidR="003C49A6" w:rsidRDefault="003C49A6" w:rsidP="00E7218B">
            <w:pPr>
              <w:spacing w:after="160" w:line="252" w:lineRule="auto"/>
              <w:contextualSpacing/>
            </w:pPr>
          </w:p>
        </w:tc>
      </w:tr>
      <w:tr w:rsidR="003C0FA4" w:rsidTr="00C46EBA">
        <w:tc>
          <w:tcPr>
            <w:tcW w:w="2403" w:type="pct"/>
            <w:shd w:val="clear" w:color="auto" w:fill="0071CF" w:themeFill="accent1"/>
          </w:tcPr>
          <w:p w:rsidR="003C0FA4" w:rsidRPr="009C01E9" w:rsidRDefault="003C0FA4" w:rsidP="009C01E9">
            <w:pPr>
              <w:pStyle w:val="05CBIHeaderthree"/>
              <w:numPr>
                <w:ilvl w:val="0"/>
                <w:numId w:val="15"/>
              </w:numPr>
              <w:rPr>
                <w:u w:val="single"/>
              </w:rPr>
            </w:pPr>
            <w:r w:rsidRPr="009C01E9">
              <w:rPr>
                <w:color w:val="FFFFFF" w:themeColor="background1"/>
                <w:u w:val="single"/>
              </w:rPr>
              <w:t>CREDIT RATINGS</w:t>
            </w:r>
          </w:p>
        </w:tc>
        <w:tc>
          <w:tcPr>
            <w:tcW w:w="2597" w:type="pct"/>
            <w:shd w:val="clear" w:color="auto" w:fill="0071CF" w:themeFill="accent1"/>
          </w:tcPr>
          <w:p w:rsidR="003C0FA4" w:rsidRPr="003662F2" w:rsidRDefault="003C0FA4" w:rsidP="00146449">
            <w:pPr>
              <w:pStyle w:val="06CBIBodycopy"/>
              <w:rPr>
                <w:shd w:val="clear" w:color="auto" w:fill="auto"/>
              </w:rPr>
            </w:pPr>
          </w:p>
        </w:tc>
      </w:tr>
      <w:tr w:rsidR="003C0FA4" w:rsidTr="009C01E9">
        <w:tc>
          <w:tcPr>
            <w:tcW w:w="2403" w:type="pct"/>
            <w:shd w:val="clear" w:color="auto" w:fill="auto"/>
          </w:tcPr>
          <w:p w:rsidR="003C0FA4" w:rsidRPr="00FE5ED3" w:rsidRDefault="003C0FA4" w:rsidP="00146449">
            <w:pPr>
              <w:pStyle w:val="06CBIBodycopy"/>
            </w:pPr>
            <w:r w:rsidRPr="003662F2">
              <w:t>Can my company continue to rely on credit ratings issued in the UK</w:t>
            </w:r>
            <w:r>
              <w:t xml:space="preserve"> or the </w:t>
            </w:r>
            <w:r w:rsidRPr="003662F2">
              <w:t xml:space="preserve">EU? </w:t>
            </w:r>
          </w:p>
        </w:tc>
        <w:tc>
          <w:tcPr>
            <w:tcW w:w="2597" w:type="pct"/>
            <w:shd w:val="clear" w:color="auto" w:fill="auto"/>
          </w:tcPr>
          <w:p w:rsidR="009C01E9" w:rsidRDefault="009C01E9" w:rsidP="00146449">
            <w:pPr>
              <w:pStyle w:val="06CBIBodycopy"/>
            </w:pPr>
            <w:r>
              <w:t>ANSWERS TO FOLLOW</w:t>
            </w:r>
          </w:p>
          <w:p w:rsidR="00B71FE2" w:rsidRDefault="00B71FE2" w:rsidP="00146449">
            <w:pPr>
              <w:pStyle w:val="06CBIBodycopy"/>
            </w:pPr>
          </w:p>
          <w:p w:rsidR="00B71FE2" w:rsidRDefault="00B71FE2" w:rsidP="00146449">
            <w:pPr>
              <w:pStyle w:val="06CBIBodycopy"/>
            </w:pPr>
          </w:p>
          <w:p w:rsidR="00B71FE2" w:rsidRDefault="00B71FE2" w:rsidP="00146449">
            <w:pPr>
              <w:pStyle w:val="06CBIBodycopy"/>
            </w:pPr>
          </w:p>
          <w:p w:rsidR="00B71FE2" w:rsidRDefault="00B71FE2" w:rsidP="00146449">
            <w:pPr>
              <w:pStyle w:val="06CBIBodycopy"/>
            </w:pPr>
          </w:p>
        </w:tc>
      </w:tr>
      <w:tr w:rsidR="003C0FA4" w:rsidTr="009C01E9">
        <w:tc>
          <w:tcPr>
            <w:tcW w:w="2403" w:type="pct"/>
            <w:shd w:val="clear" w:color="auto" w:fill="auto"/>
          </w:tcPr>
          <w:p w:rsidR="003C0FA4" w:rsidRPr="003662F2" w:rsidRDefault="003C0FA4" w:rsidP="00146449">
            <w:pPr>
              <w:pStyle w:val="06CBIBodycopy"/>
            </w:pPr>
            <w:r w:rsidRPr="00F33F2C">
              <w:t>If Brexit will affect the authorisation of credit ratings agencies, could this affect the stability or solvency of any of my financial services providers?</w:t>
            </w:r>
            <w:r>
              <w:t xml:space="preserve"> </w:t>
            </w:r>
          </w:p>
        </w:tc>
        <w:tc>
          <w:tcPr>
            <w:tcW w:w="2597" w:type="pct"/>
            <w:shd w:val="clear" w:color="auto" w:fill="auto"/>
          </w:tcPr>
          <w:p w:rsidR="003C0FA4" w:rsidRDefault="009C01E9" w:rsidP="00146449">
            <w:pPr>
              <w:pStyle w:val="06CBIBodycopy"/>
            </w:pPr>
            <w:r w:rsidRPr="009C01E9">
              <w:t>ANSWERS TO FOLLOW</w:t>
            </w:r>
          </w:p>
          <w:p w:rsidR="003C49A6" w:rsidRDefault="003C49A6" w:rsidP="00146449">
            <w:pPr>
              <w:pStyle w:val="06CBIBodycopy"/>
            </w:pPr>
          </w:p>
          <w:p w:rsidR="003C49A6" w:rsidRDefault="003C49A6" w:rsidP="00146449">
            <w:pPr>
              <w:pStyle w:val="06CBIBodycopy"/>
            </w:pPr>
          </w:p>
          <w:p w:rsidR="00B71FE2" w:rsidRDefault="00B71FE2" w:rsidP="00146449">
            <w:pPr>
              <w:pStyle w:val="06CBIBodycopy"/>
            </w:pPr>
          </w:p>
        </w:tc>
      </w:tr>
      <w:tr w:rsidR="003C0FA4" w:rsidTr="00C46EBA">
        <w:tc>
          <w:tcPr>
            <w:tcW w:w="2403" w:type="pct"/>
            <w:shd w:val="clear" w:color="auto" w:fill="0071CF" w:themeFill="accent1"/>
          </w:tcPr>
          <w:p w:rsidR="003C0FA4" w:rsidRPr="003662F2" w:rsidRDefault="003C0FA4" w:rsidP="00BF1DB0">
            <w:pPr>
              <w:pStyle w:val="06CBIBodycopy"/>
              <w:numPr>
                <w:ilvl w:val="0"/>
                <w:numId w:val="15"/>
              </w:numPr>
            </w:pPr>
            <w:r>
              <w:rPr>
                <w:b/>
                <w:color w:val="FFFFFF" w:themeColor="background1"/>
                <w:u w:val="single"/>
                <w:shd w:val="clear" w:color="auto" w:fill="auto"/>
              </w:rPr>
              <w:lastRenderedPageBreak/>
              <w:t>RELATIONSHIPS WITH PROVIDERS</w:t>
            </w:r>
          </w:p>
        </w:tc>
        <w:tc>
          <w:tcPr>
            <w:tcW w:w="2597" w:type="pct"/>
            <w:shd w:val="clear" w:color="auto" w:fill="0071CF" w:themeFill="accent1"/>
          </w:tcPr>
          <w:p w:rsidR="003C0FA4" w:rsidRDefault="003C0FA4" w:rsidP="00146449">
            <w:pPr>
              <w:pStyle w:val="06CBIBodycopy"/>
            </w:pPr>
          </w:p>
        </w:tc>
      </w:tr>
      <w:tr w:rsidR="003C0FA4" w:rsidTr="00C46EBA">
        <w:tc>
          <w:tcPr>
            <w:tcW w:w="2403" w:type="pct"/>
            <w:shd w:val="clear" w:color="auto" w:fill="auto"/>
          </w:tcPr>
          <w:p w:rsidR="00006843" w:rsidRDefault="00006843" w:rsidP="00146449">
            <w:pPr>
              <w:pStyle w:val="06CBIBodycopy"/>
            </w:pPr>
          </w:p>
          <w:p w:rsidR="003C0FA4" w:rsidRDefault="003C0FA4" w:rsidP="00146449">
            <w:pPr>
              <w:pStyle w:val="06CBIBodycopy"/>
            </w:pPr>
            <w:r>
              <w:t>How will the pricing and availability of products be impacted post-Brexit? When will I be informed by providers of these changes?</w:t>
            </w:r>
          </w:p>
          <w:p w:rsidR="003C0FA4" w:rsidRPr="00843FEA" w:rsidRDefault="003C0FA4" w:rsidP="00146449">
            <w:pPr>
              <w:pStyle w:val="07CBIBulletsbodycopy"/>
            </w:pPr>
            <w:r w:rsidRPr="00843FEA">
              <w:t>Will providers be required by a certain date to clarify what they are doing regarding their various client facing activities and what this means for corporates? E</w:t>
            </w:r>
            <w:r>
              <w:t>.</w:t>
            </w:r>
            <w:r w:rsidRPr="00843FEA">
              <w:t>g</w:t>
            </w:r>
            <w:r>
              <w:t>.</w:t>
            </w:r>
            <w:r w:rsidRPr="00843FEA">
              <w:t xml:space="preserve"> where will DCM support for a Euro bond issue be provided from and who is the bank’s contracting party</w:t>
            </w:r>
            <w:r w:rsidR="00D01FF8">
              <w:t>?</w:t>
            </w:r>
            <w:r w:rsidRPr="00843FEA">
              <w:t xml:space="preserve"> – e</w:t>
            </w:r>
            <w:r>
              <w:t>.</w:t>
            </w:r>
            <w:r w:rsidRPr="00843FEA">
              <w:t>g</w:t>
            </w:r>
            <w:r>
              <w:t>.</w:t>
            </w:r>
            <w:r w:rsidRPr="00843FEA">
              <w:t xml:space="preserve"> London or Paris, will FX sales teams move from London to an EU27 country etc.</w:t>
            </w:r>
            <w:r w:rsidR="00D01FF8">
              <w:t>?</w:t>
            </w:r>
          </w:p>
        </w:tc>
        <w:tc>
          <w:tcPr>
            <w:tcW w:w="2597" w:type="pct"/>
            <w:shd w:val="clear" w:color="auto" w:fill="auto"/>
          </w:tcPr>
          <w:p w:rsidR="00006843" w:rsidRDefault="00006843" w:rsidP="00146449">
            <w:pPr>
              <w:pStyle w:val="06CBIBodycopy"/>
            </w:pPr>
            <w:r>
              <w:t>Dated 23 October 2018</w:t>
            </w:r>
          </w:p>
          <w:p w:rsidR="00BE7011" w:rsidRDefault="00BE7011" w:rsidP="00146449">
            <w:pPr>
              <w:pStyle w:val="06CBIBodycopy"/>
            </w:pPr>
            <w:r>
              <w:t>We recommend a pro-active relationship with service providers. Define the services you use and seek confirmation from your service providers that they will continue to offer those services or the alternative arrangements they can offer within their group.</w:t>
            </w:r>
          </w:p>
          <w:p w:rsidR="003C0FA4" w:rsidRDefault="00BE7011" w:rsidP="00146449">
            <w:pPr>
              <w:pStyle w:val="06CBIBodycopy"/>
            </w:pPr>
            <w:r>
              <w:t>No date has been set other than the withdrawal date of 29 March 2019.</w:t>
            </w:r>
            <w:r w:rsidR="00FD75CC">
              <w:t>Co</w:t>
            </w:r>
            <w:r w:rsidR="0088384E">
              <w:t>r</w:t>
            </w:r>
            <w:r w:rsidR="00FD75CC">
              <w:t>p</w:t>
            </w:r>
            <w:r w:rsidR="00D01FF8">
              <w:t>or</w:t>
            </w:r>
            <w:r w:rsidR="00FD75CC">
              <w:t>ates should seek advice from their financial services providers as to how they expect to service extant issues: for example, for periodic settlements</w:t>
            </w:r>
            <w:r>
              <w:t xml:space="preserve"> </w:t>
            </w:r>
            <w:r w:rsidR="00FD75CC">
              <w:t xml:space="preserve">Corporates should expect that DCM support for EU27 issued </w:t>
            </w:r>
            <w:r w:rsidR="0088384E">
              <w:t xml:space="preserve">non-exempt </w:t>
            </w:r>
            <w:r w:rsidR="00FD75CC">
              <w:t>bonds will be managed by EU27 entities and that any service agreements would need to be re-written with EU27 parties.</w:t>
            </w:r>
          </w:p>
        </w:tc>
      </w:tr>
      <w:tr w:rsidR="003C0FA4" w:rsidTr="00C46EBA">
        <w:tc>
          <w:tcPr>
            <w:tcW w:w="2403" w:type="pct"/>
            <w:shd w:val="clear" w:color="auto" w:fill="0071CF" w:themeFill="accent1"/>
          </w:tcPr>
          <w:p w:rsidR="003C0FA4" w:rsidRDefault="003C0FA4" w:rsidP="00BF1DB0">
            <w:pPr>
              <w:pStyle w:val="06CBIBodycopy"/>
              <w:numPr>
                <w:ilvl w:val="0"/>
                <w:numId w:val="15"/>
              </w:numPr>
              <w:rPr>
                <w:b/>
                <w:color w:val="FFFFFF" w:themeColor="background1"/>
                <w:u w:val="single"/>
                <w:shd w:val="clear" w:color="auto" w:fill="auto"/>
              </w:rPr>
            </w:pPr>
            <w:r>
              <w:rPr>
                <w:b/>
                <w:color w:val="FFFFFF" w:themeColor="background1"/>
                <w:u w:val="single"/>
                <w:shd w:val="clear" w:color="auto" w:fill="auto"/>
              </w:rPr>
              <w:t>PENSIONS</w:t>
            </w:r>
          </w:p>
        </w:tc>
        <w:tc>
          <w:tcPr>
            <w:tcW w:w="2597" w:type="pct"/>
            <w:shd w:val="clear" w:color="auto" w:fill="0071CF" w:themeFill="accent1"/>
          </w:tcPr>
          <w:p w:rsidR="003C0FA4" w:rsidRDefault="003C0FA4" w:rsidP="00146449">
            <w:pPr>
              <w:pStyle w:val="06CBIBodycopy"/>
            </w:pPr>
          </w:p>
        </w:tc>
      </w:tr>
      <w:tr w:rsidR="003C0FA4" w:rsidTr="003C49A6">
        <w:tc>
          <w:tcPr>
            <w:tcW w:w="2403" w:type="pct"/>
            <w:shd w:val="clear" w:color="auto" w:fill="FFFFFF" w:themeFill="background1"/>
          </w:tcPr>
          <w:p w:rsidR="003C0FA4" w:rsidRPr="00786616" w:rsidRDefault="003C0FA4" w:rsidP="00146449">
            <w:pPr>
              <w:pStyle w:val="06CBIBodycopy"/>
            </w:pPr>
            <w:r>
              <w:t xml:space="preserve">My company has a cross-border pension fund arrangement, for example, a pension fund manager in the Netherlands currently manages UK-based pension funds. Will this be allowed to continue post-Brexit? </w:t>
            </w:r>
          </w:p>
        </w:tc>
        <w:tc>
          <w:tcPr>
            <w:tcW w:w="2597" w:type="pct"/>
            <w:shd w:val="clear" w:color="auto" w:fill="FFFFFF" w:themeFill="background1"/>
          </w:tcPr>
          <w:p w:rsidR="00D01FF8" w:rsidRDefault="00D01FF8" w:rsidP="00D01FF8">
            <w:pPr>
              <w:pStyle w:val="06CBIBodycopy"/>
            </w:pPr>
            <w:r>
              <w:t>ANSWER</w:t>
            </w:r>
            <w:r w:rsidRPr="009C01E9">
              <w:t xml:space="preserve"> TO FOLLOW</w:t>
            </w:r>
          </w:p>
          <w:p w:rsidR="003C0FA4" w:rsidRDefault="003C0FA4" w:rsidP="00146449">
            <w:pPr>
              <w:pStyle w:val="06CBIBodycopy"/>
            </w:pPr>
          </w:p>
          <w:p w:rsidR="00006843" w:rsidRDefault="00006843" w:rsidP="00146449">
            <w:pPr>
              <w:pStyle w:val="06CBIBodycopy"/>
            </w:pPr>
          </w:p>
          <w:p w:rsidR="00006843" w:rsidRDefault="00006843" w:rsidP="00146449">
            <w:pPr>
              <w:pStyle w:val="06CBIBodycopy"/>
            </w:pPr>
          </w:p>
        </w:tc>
      </w:tr>
      <w:tr w:rsidR="003C0FA4" w:rsidTr="00C46EBA">
        <w:tc>
          <w:tcPr>
            <w:tcW w:w="2403" w:type="pct"/>
            <w:shd w:val="clear" w:color="auto" w:fill="0071CF" w:themeFill="accent1"/>
          </w:tcPr>
          <w:p w:rsidR="003C0FA4" w:rsidRDefault="003C0FA4" w:rsidP="00BF1DB0">
            <w:pPr>
              <w:pStyle w:val="06CBIBodycopy"/>
              <w:numPr>
                <w:ilvl w:val="0"/>
                <w:numId w:val="15"/>
              </w:numPr>
            </w:pPr>
            <w:r>
              <w:rPr>
                <w:b/>
                <w:color w:val="FFFFFF" w:themeColor="background1"/>
                <w:u w:val="single"/>
                <w:shd w:val="clear" w:color="auto" w:fill="auto"/>
              </w:rPr>
              <w:t>TAXATION</w:t>
            </w:r>
          </w:p>
        </w:tc>
        <w:tc>
          <w:tcPr>
            <w:tcW w:w="2597" w:type="pct"/>
            <w:shd w:val="clear" w:color="auto" w:fill="0071CF" w:themeFill="accent1"/>
          </w:tcPr>
          <w:p w:rsidR="003C0FA4" w:rsidRDefault="003C0FA4" w:rsidP="00146449">
            <w:pPr>
              <w:pStyle w:val="06CBIBodycopy"/>
            </w:pPr>
          </w:p>
        </w:tc>
      </w:tr>
      <w:tr w:rsidR="003C0FA4" w:rsidTr="00C46EBA">
        <w:tc>
          <w:tcPr>
            <w:tcW w:w="2403" w:type="pct"/>
            <w:shd w:val="clear" w:color="auto" w:fill="auto"/>
          </w:tcPr>
          <w:p w:rsidR="00006843" w:rsidRDefault="00006843" w:rsidP="00146449">
            <w:pPr>
              <w:pStyle w:val="06CBIBodycopy"/>
            </w:pPr>
          </w:p>
          <w:p w:rsidR="003C0FA4" w:rsidRDefault="003C0FA4" w:rsidP="00146449">
            <w:pPr>
              <w:pStyle w:val="06CBIBodycopy"/>
            </w:pPr>
            <w:r>
              <w:t xml:space="preserve">What effect will any changes in payment and timing of payment of VAT will have on my business and cash flow? </w:t>
            </w:r>
          </w:p>
        </w:tc>
        <w:tc>
          <w:tcPr>
            <w:tcW w:w="2597" w:type="pct"/>
            <w:shd w:val="clear" w:color="auto" w:fill="auto"/>
          </w:tcPr>
          <w:p w:rsidR="00006843" w:rsidRPr="00006843" w:rsidRDefault="00006843" w:rsidP="00146449">
            <w:pPr>
              <w:pStyle w:val="06CBIBodycopy"/>
            </w:pPr>
            <w:r w:rsidRPr="00006843">
              <w:t>Dated 23 October 2018</w:t>
            </w:r>
          </w:p>
          <w:p w:rsidR="002B4660" w:rsidRPr="0006022D" w:rsidRDefault="002B4660" w:rsidP="00146449">
            <w:pPr>
              <w:pStyle w:val="06CBIBodycopy"/>
              <w:rPr>
                <w:b/>
              </w:rPr>
            </w:pPr>
            <w:r w:rsidRPr="0006022D">
              <w:rPr>
                <w:b/>
              </w:rPr>
              <w:t>Hard Brexit:</w:t>
            </w:r>
          </w:p>
          <w:p w:rsidR="003C0FA4" w:rsidRDefault="002B4660" w:rsidP="00146449">
            <w:pPr>
              <w:pStyle w:val="06CBIBodycopy"/>
              <w:rPr>
                <w:lang w:val="en"/>
              </w:rPr>
            </w:pPr>
            <w:r>
              <w:t xml:space="preserve">Government has issued Technical Note </w:t>
            </w:r>
            <w:r w:rsidRPr="002B4660">
              <w:rPr>
                <w:i/>
                <w:lang w:val="en"/>
              </w:rPr>
              <w:t>VAT for businesses if there’s no Brexit deal</w:t>
            </w:r>
            <w:r>
              <w:rPr>
                <w:lang w:val="en"/>
              </w:rPr>
              <w:t xml:space="preserve">: see </w:t>
            </w:r>
            <w:hyperlink r:id="rId30" w:history="1">
              <w:r w:rsidRPr="00705591">
                <w:rPr>
                  <w:rStyle w:val="Hyperlink"/>
                  <w:lang w:val="en"/>
                </w:rPr>
                <w:t>https://www.gov.uk/government/publications/vat-for-businesses-if-theres-no-brexit-deal/vat-for-businesses-if-theres-no-brexit-deal</w:t>
              </w:r>
            </w:hyperlink>
            <w:r>
              <w:rPr>
                <w:lang w:val="en"/>
              </w:rPr>
              <w:t xml:space="preserve"> in which it states:</w:t>
            </w:r>
          </w:p>
          <w:p w:rsidR="002B4660" w:rsidRDefault="002B4660" w:rsidP="00146449">
            <w:pPr>
              <w:pStyle w:val="06CBIBodycopy"/>
              <w:rPr>
                <w:lang w:val="en"/>
              </w:rPr>
            </w:pPr>
            <w:r>
              <w:rPr>
                <w:lang w:val="en"/>
              </w:rPr>
              <w:t>“If the UK leaves the EU without an agreement, the government will introduce postponed accounting for import VAT on goods brought into the UK. This means that UK VAT registered businesses importing goods to the UK will be able to account for import VAT on their VAT return, rather than paying import VAT on or soon after the time that the goods arrive at the UK border. This will apply both to imports from the EU and non-EU countries.”</w:t>
            </w:r>
          </w:p>
          <w:p w:rsidR="002B4660" w:rsidRPr="002B4660" w:rsidRDefault="002B4660" w:rsidP="005821B7">
            <w:pPr>
              <w:pStyle w:val="06CBIBodycopy"/>
              <w:rPr>
                <w:lang w:val="en"/>
              </w:rPr>
            </w:pPr>
            <w:r>
              <w:rPr>
                <w:lang w:val="en"/>
              </w:rPr>
              <w:t>You should maintain contact with your tax advisers to be aware when these changes are made, if required. This is intended to ensure there is no adverse cash flow effect due to a Hard Brexit.</w:t>
            </w:r>
          </w:p>
        </w:tc>
      </w:tr>
    </w:tbl>
    <w:p w:rsidR="00A933B5" w:rsidRDefault="00A933B5">
      <w:r>
        <w:br w:type="page"/>
      </w:r>
    </w:p>
    <w:tbl>
      <w:tblPr>
        <w:tblStyle w:val="TableGrid"/>
        <w:tblW w:w="5136" w:type="pct"/>
        <w:tblLook w:val="04A0" w:firstRow="1" w:lastRow="0" w:firstColumn="1" w:lastColumn="0" w:noHBand="0" w:noVBand="1"/>
      </w:tblPr>
      <w:tblGrid>
        <w:gridCol w:w="10624"/>
        <w:gridCol w:w="11482"/>
      </w:tblGrid>
      <w:tr w:rsidR="003C0FA4" w:rsidTr="00C46EBA">
        <w:tc>
          <w:tcPr>
            <w:tcW w:w="2403" w:type="pct"/>
            <w:shd w:val="clear" w:color="auto" w:fill="0071CF" w:themeFill="accent1"/>
          </w:tcPr>
          <w:p w:rsidR="003C0FA4" w:rsidRDefault="003C0FA4" w:rsidP="00BF1DB0">
            <w:pPr>
              <w:pStyle w:val="06CBIBodycopy"/>
              <w:numPr>
                <w:ilvl w:val="0"/>
                <w:numId w:val="15"/>
              </w:numPr>
            </w:pPr>
            <w:r>
              <w:rPr>
                <w:b/>
                <w:color w:val="FFFFFF" w:themeColor="background1"/>
                <w:u w:val="single"/>
                <w:shd w:val="clear" w:color="auto" w:fill="auto"/>
              </w:rPr>
              <w:lastRenderedPageBreak/>
              <w:t>REGULATION</w:t>
            </w:r>
          </w:p>
        </w:tc>
        <w:tc>
          <w:tcPr>
            <w:tcW w:w="2597" w:type="pct"/>
            <w:shd w:val="clear" w:color="auto" w:fill="0071CF" w:themeFill="accent1"/>
          </w:tcPr>
          <w:p w:rsidR="003C0FA4" w:rsidRDefault="003C0FA4" w:rsidP="00146449">
            <w:pPr>
              <w:pStyle w:val="06CBIBodycopy"/>
            </w:pPr>
          </w:p>
        </w:tc>
      </w:tr>
      <w:tr w:rsidR="003C0FA4" w:rsidTr="00C46EBA">
        <w:tc>
          <w:tcPr>
            <w:tcW w:w="2403" w:type="pct"/>
            <w:shd w:val="clear" w:color="auto" w:fill="auto"/>
          </w:tcPr>
          <w:p w:rsidR="00006843" w:rsidRDefault="00006843" w:rsidP="00146449">
            <w:pPr>
              <w:pStyle w:val="06CBIBodycopy"/>
            </w:pPr>
          </w:p>
          <w:p w:rsidR="003C0FA4" w:rsidRDefault="003C0FA4" w:rsidP="00146449">
            <w:pPr>
              <w:pStyle w:val="06CBIBodycopy"/>
            </w:pPr>
            <w:r>
              <w:t xml:space="preserve">What EU legislation is brought into UK law under the Withdrawal Act and what changes will there be to the role of UK regulators? </w:t>
            </w:r>
          </w:p>
        </w:tc>
        <w:tc>
          <w:tcPr>
            <w:tcW w:w="2597" w:type="pct"/>
            <w:shd w:val="clear" w:color="auto" w:fill="auto"/>
          </w:tcPr>
          <w:p w:rsidR="00006843" w:rsidRPr="00006843" w:rsidRDefault="00006843" w:rsidP="00146449">
            <w:pPr>
              <w:pStyle w:val="06CBIBodycopy"/>
            </w:pPr>
            <w:r w:rsidRPr="00006843">
              <w:t>Dated 23 October 2018</w:t>
            </w:r>
          </w:p>
          <w:p w:rsidR="003C0FA4" w:rsidRDefault="00B13EC0" w:rsidP="00146449">
            <w:pPr>
              <w:pStyle w:val="06CBIBodycopy"/>
            </w:pPr>
            <w:r w:rsidRPr="00B13EC0">
              <w:rPr>
                <w:b/>
              </w:rPr>
              <w:t>Withdrawal Act</w:t>
            </w:r>
            <w:r w:rsidRPr="00B13EC0">
              <w:t xml:space="preserve"> (WA): the UK </w:t>
            </w:r>
            <w:r w:rsidR="00E27C32">
              <w:t xml:space="preserve">currently </w:t>
            </w:r>
            <w:r w:rsidRPr="00B13EC0">
              <w:t>complies with EU law th</w:t>
            </w:r>
            <w:r w:rsidR="00E27C32">
              <w:t>r</w:t>
            </w:r>
            <w:r w:rsidRPr="00B13EC0">
              <w:t>ough Directives</w:t>
            </w:r>
            <w:r w:rsidR="00E27C32">
              <w:t xml:space="preserve">, </w:t>
            </w:r>
            <w:r w:rsidRPr="00B13EC0">
              <w:t>Regulations</w:t>
            </w:r>
            <w:r w:rsidR="00E27C32">
              <w:t xml:space="preserve"> and other means</w:t>
            </w:r>
            <w:r w:rsidRPr="00B13EC0">
              <w:t>. A directive is a legal act of the EU which requires member states to pass their own legislation to achieve a result defined in the directive. A regulation is deemed to be implemented in the member state. The WA is intended to bring</w:t>
            </w:r>
            <w:r w:rsidR="00E27C32">
              <w:t xml:space="preserve"> current EU law </w:t>
            </w:r>
            <w:r w:rsidRPr="00B13EC0">
              <w:t>into UK law with appropriate adjustment, for example substituting the FCA for ESMA as the regulating authority in EMIR.</w:t>
            </w:r>
          </w:p>
          <w:p w:rsidR="00006843" w:rsidRDefault="00006843" w:rsidP="00146449">
            <w:pPr>
              <w:pStyle w:val="06CBIBodycopy"/>
            </w:pPr>
          </w:p>
        </w:tc>
      </w:tr>
      <w:tr w:rsidR="006A0075" w:rsidTr="00C46EBA">
        <w:tc>
          <w:tcPr>
            <w:tcW w:w="2403" w:type="pct"/>
            <w:shd w:val="clear" w:color="auto" w:fill="auto"/>
          </w:tcPr>
          <w:p w:rsidR="006A0075" w:rsidRDefault="006A0075" w:rsidP="006A0075">
            <w:pPr>
              <w:pStyle w:val="06CBIBodycopy"/>
            </w:pPr>
            <w:r>
              <w:t xml:space="preserve"> </w:t>
            </w:r>
          </w:p>
          <w:p w:rsidR="006A0075" w:rsidRDefault="006A0075" w:rsidP="006A0075">
            <w:pPr>
              <w:pStyle w:val="06CBIBodycopy"/>
            </w:pPr>
            <w:r>
              <w:t xml:space="preserve">How will post Brexit EU27 law changes be brought into UK law? </w:t>
            </w:r>
          </w:p>
          <w:p w:rsidR="006A0075" w:rsidRDefault="006A0075" w:rsidP="006A0075">
            <w:pPr>
              <w:pStyle w:val="06CBIBodycopy"/>
            </w:pPr>
            <w:r>
              <w:t>The specific issue of the question is the EMIR Refit which includes changes to EMIR which would be beneficial to UK based NFCs and smaller FCs. The Refit process continues to pass through the EU legislative process and is unlikely to be completed prior to 29 March 2019 and the enactment of the UK Withdrawal Act whether a hard Brexit or a negotiated Brexit with a TP.</w:t>
            </w:r>
          </w:p>
          <w:p w:rsidR="006A0075" w:rsidRDefault="006A0075" w:rsidP="006A0075">
            <w:pPr>
              <w:pStyle w:val="06CBIBodycopy"/>
            </w:pPr>
            <w:r>
              <w:t>One benefit UK NFC+ seek is the disassociation of derivative asset classes when deciding if clearing thresholds have been met. We are approaching the point of time at which NFC+ will be required to clear all asset classes if only the threshold of one is breached with a potential cost of £bns in margin cash as well as the set-up costs for an obligation EMIR Refit would remove had it been passed earlier.</w:t>
            </w:r>
          </w:p>
          <w:p w:rsidR="006A0075" w:rsidRDefault="006A0075" w:rsidP="006A0075">
            <w:pPr>
              <w:pStyle w:val="06CBIBodycopy"/>
            </w:pPr>
            <w:r>
              <w:t xml:space="preserve"> </w:t>
            </w:r>
          </w:p>
        </w:tc>
        <w:tc>
          <w:tcPr>
            <w:tcW w:w="2597" w:type="pct"/>
            <w:shd w:val="clear" w:color="auto" w:fill="auto"/>
          </w:tcPr>
          <w:p w:rsidR="006A0075" w:rsidRDefault="006A0075" w:rsidP="00146449">
            <w:pPr>
              <w:pStyle w:val="06CBIBodycopy"/>
            </w:pPr>
            <w:r>
              <w:t>Dated 29 November 2018</w:t>
            </w:r>
          </w:p>
          <w:p w:rsidR="006A0075" w:rsidRDefault="006A0075" w:rsidP="00146449">
            <w:pPr>
              <w:pStyle w:val="06CBIBodycopy"/>
            </w:pPr>
            <w:r>
              <w:t>The following information has be</w:t>
            </w:r>
            <w:r w:rsidR="002951FC">
              <w:t>e</w:t>
            </w:r>
            <w:r>
              <w:t>n provided by the FCA.</w:t>
            </w:r>
          </w:p>
          <w:p w:rsidR="006A0075" w:rsidRPr="006A0075" w:rsidRDefault="006A0075" w:rsidP="006A0075">
            <w:pPr>
              <w:rPr>
                <w:szCs w:val="20"/>
              </w:rPr>
            </w:pPr>
            <w:r>
              <w:rPr>
                <w:szCs w:val="20"/>
              </w:rPr>
              <w:t>“</w:t>
            </w:r>
            <w:r w:rsidRPr="006A0075">
              <w:rPr>
                <w:szCs w:val="20"/>
              </w:rPr>
              <w:t>On the EMIR REFIT legislation, under the Withdrawal Agreement, if implemented, the UK will continue to implement EU legislation as it did as a Member State for the duration of that period. This would include EMIR Refit assuming that it is in place before we would exit the implementation period (given the stage at which we are in trilogue negotiations, this is a reasonable assumption but we will need to keep monitoring it).</w:t>
            </w:r>
          </w:p>
          <w:p w:rsidR="006A0075" w:rsidRPr="006A0075" w:rsidRDefault="006A0075" w:rsidP="006A0075">
            <w:pPr>
              <w:rPr>
                <w:szCs w:val="20"/>
              </w:rPr>
            </w:pPr>
          </w:p>
          <w:p w:rsidR="006A0075" w:rsidRPr="006A0075" w:rsidRDefault="006A0075" w:rsidP="006A0075">
            <w:pPr>
              <w:rPr>
                <w:szCs w:val="20"/>
              </w:rPr>
            </w:pPr>
            <w:r w:rsidRPr="006A0075">
              <w:rPr>
                <w:szCs w:val="20"/>
              </w:rPr>
              <w:t>In the event that the UK leaves the EU with no agreement, you may be aware that the UK Government has laid before Parliament the Financial Services (Implementation of Legislation) Bill – all relevant documentation can be found</w:t>
            </w:r>
            <w:r w:rsidR="008D249C">
              <w:rPr>
                <w:szCs w:val="20"/>
              </w:rPr>
              <w:t xml:space="preserve"> at </w:t>
            </w:r>
            <w:hyperlink r:id="rId31" w:history="1">
              <w:r w:rsidR="008D249C" w:rsidRPr="00C8024B">
                <w:rPr>
                  <w:rStyle w:val="Hyperlink"/>
                  <w:szCs w:val="20"/>
                </w:rPr>
                <w:t>https://services.parliament.uk/Bills/2017-19/financialservicesimplementationoflegislation.html</w:t>
              </w:r>
            </w:hyperlink>
            <w:r w:rsidRPr="006A0075">
              <w:rPr>
                <w:szCs w:val="20"/>
              </w:rPr>
              <w:t xml:space="preserve">. This Bill, should it pass through the Parliament, would provide HM Treasury with a power to implement specific ‘in-flight’ EU legislation (or parts/subsets thereof) for a non-extendable period of two years post-exit. The power would also allow HM Treasury to amend said legislation in implementation beyond deficiency fixes, within specified parameters. As you will note, EMIR Refit is listed in the Bill’s schedule as one of the pieces of in-flight EU legislation captured by the limited scope of the Bill. However, it should be noted that the power provided by this Bill would give HM Treasury the </w:t>
            </w:r>
            <w:r w:rsidRPr="006A0075">
              <w:rPr>
                <w:szCs w:val="20"/>
                <w:u w:val="single"/>
              </w:rPr>
              <w:t>option</w:t>
            </w:r>
            <w:r w:rsidRPr="006A0075">
              <w:rPr>
                <w:szCs w:val="20"/>
              </w:rPr>
              <w:t xml:space="preserve"> to implement EMIR Refit in a hard exit scenario, the Bill does not necessitate its implementation.</w:t>
            </w:r>
            <w:r>
              <w:rPr>
                <w:szCs w:val="20"/>
              </w:rPr>
              <w:t>”</w:t>
            </w:r>
          </w:p>
          <w:p w:rsidR="006A0075" w:rsidRPr="00006843" w:rsidRDefault="006A0075" w:rsidP="00146449">
            <w:pPr>
              <w:pStyle w:val="06CBIBodycopy"/>
            </w:pPr>
          </w:p>
        </w:tc>
      </w:tr>
      <w:tr w:rsidR="003C0FA4" w:rsidTr="00921BD0">
        <w:tc>
          <w:tcPr>
            <w:tcW w:w="2403" w:type="pct"/>
            <w:shd w:val="clear" w:color="auto" w:fill="auto"/>
          </w:tcPr>
          <w:p w:rsidR="00006843" w:rsidRDefault="00006843" w:rsidP="00146449">
            <w:pPr>
              <w:pStyle w:val="06CBIBodycopy"/>
            </w:pPr>
          </w:p>
          <w:p w:rsidR="003C0FA4" w:rsidRDefault="003C0FA4" w:rsidP="00146449">
            <w:pPr>
              <w:pStyle w:val="06CBIBodycopy"/>
            </w:pPr>
            <w:r w:rsidRPr="00F33F2C">
              <w:t>If I have a complaint about an EEA firm, who can I speak to?</w:t>
            </w:r>
            <w:r>
              <w:t xml:space="preserve"> </w:t>
            </w:r>
          </w:p>
        </w:tc>
        <w:tc>
          <w:tcPr>
            <w:tcW w:w="2597" w:type="pct"/>
            <w:shd w:val="clear" w:color="auto" w:fill="auto"/>
          </w:tcPr>
          <w:p w:rsidR="00006843" w:rsidRDefault="00006843" w:rsidP="00146449">
            <w:pPr>
              <w:pStyle w:val="06CBIBodycopy"/>
            </w:pPr>
            <w:r>
              <w:t>Dated 23 October 2018</w:t>
            </w:r>
          </w:p>
          <w:p w:rsidR="003C0FA4" w:rsidRDefault="00D25D46" w:rsidP="00146449">
            <w:pPr>
              <w:pStyle w:val="06CBIBodycopy"/>
            </w:pPr>
            <w:r>
              <w:t>We can only assume you would need to complain to the firm’s domestic, or if EU27, EU level regulator.</w:t>
            </w:r>
          </w:p>
        </w:tc>
      </w:tr>
    </w:tbl>
    <w:p w:rsidR="008870E2" w:rsidRDefault="008870E2" w:rsidP="00410A2C">
      <w:pPr>
        <w:pStyle w:val="05CBIHeaderthree"/>
      </w:pPr>
    </w:p>
    <w:sectPr w:rsidR="008870E2" w:rsidSect="00E13812">
      <w:headerReference w:type="first" r:id="rId32"/>
      <w:pgSz w:w="23811" w:h="16838" w:orient="landscape" w:code="8"/>
      <w:pgMar w:top="1021" w:right="1140" w:bottom="816" w:left="1140"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335" w:rsidRDefault="00007335" w:rsidP="006F73C9">
      <w:r>
        <w:separator/>
      </w:r>
    </w:p>
  </w:endnote>
  <w:endnote w:type="continuationSeparator" w:id="0">
    <w:p w:rsidR="00007335" w:rsidRDefault="00007335" w:rsidP="006F73C9">
      <w:r>
        <w:continuationSeparator/>
      </w:r>
    </w:p>
  </w:endnote>
  <w:endnote w:type="continuationNotice" w:id="1">
    <w:p w:rsidR="00007335" w:rsidRDefault="000073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ld">
    <w:altName w:val="Cambria"/>
    <w:panose1 w:val="020F07020304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552" w:rsidRDefault="00C36552" w:rsidP="001B469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6552" w:rsidRDefault="00007335">
    <w:sdt>
      <w:sdtPr>
        <w:id w:val="-776026483"/>
        <w:temporary/>
        <w:showingPlcHdr/>
      </w:sdtPr>
      <w:sdtEndPr/>
      <w:sdtContent>
        <w:r w:rsidR="00C36552">
          <w:t>[Type text]</w:t>
        </w:r>
      </w:sdtContent>
    </w:sdt>
    <w:r w:rsidR="00C36552">
      <w:ptab w:relativeTo="margin" w:alignment="center" w:leader="none"/>
    </w:r>
    <w:sdt>
      <w:sdtPr>
        <w:id w:val="1899080912"/>
        <w:temporary/>
        <w:showingPlcHdr/>
      </w:sdtPr>
      <w:sdtEndPr/>
      <w:sdtContent>
        <w:r w:rsidR="00C36552">
          <w:t>[Type text]</w:t>
        </w:r>
      </w:sdtContent>
    </w:sdt>
    <w:r w:rsidR="00C36552">
      <w:ptab w:relativeTo="margin" w:alignment="right" w:leader="none"/>
    </w:r>
    <w:sdt>
      <w:sdtPr>
        <w:id w:val="62689134"/>
        <w:temporary/>
        <w:showingPlcHdr/>
      </w:sdtPr>
      <w:sdtEndPr/>
      <w:sdtContent>
        <w:r w:rsidR="00C3655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552" w:rsidRDefault="00C36552" w:rsidP="001B469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6AD9">
      <w:rPr>
        <w:rStyle w:val="PageNumber"/>
        <w:noProof/>
      </w:rPr>
      <w:t>3</w:t>
    </w:r>
    <w:r>
      <w:rPr>
        <w:rStyle w:val="PageNumber"/>
      </w:rPr>
      <w:fldChar w:fldCharType="end"/>
    </w:r>
  </w:p>
  <w:p w:rsidR="00C36552" w:rsidRDefault="00C36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552" w:rsidRDefault="00C36552" w:rsidP="00A717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6AD9">
      <w:rPr>
        <w:rStyle w:val="PageNumber"/>
        <w:noProof/>
      </w:rPr>
      <w:t>2</w:t>
    </w:r>
    <w:r>
      <w:rPr>
        <w:rStyle w:val="PageNumber"/>
      </w:rPr>
      <w:fldChar w:fldCharType="end"/>
    </w:r>
  </w:p>
  <w:p w:rsidR="00C36552" w:rsidRDefault="00C36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335" w:rsidRDefault="00007335" w:rsidP="006F73C9">
      <w:r>
        <w:separator/>
      </w:r>
    </w:p>
  </w:footnote>
  <w:footnote w:type="continuationSeparator" w:id="0">
    <w:p w:rsidR="00007335" w:rsidRDefault="00007335" w:rsidP="006F73C9">
      <w:r>
        <w:continuationSeparator/>
      </w:r>
    </w:p>
  </w:footnote>
  <w:footnote w:type="continuationNotice" w:id="1">
    <w:p w:rsidR="00007335" w:rsidRDefault="000073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0B" w:rsidRDefault="00F54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552" w:rsidRDefault="00C36552">
    <w:pPr>
      <w:pStyle w:val="Header"/>
    </w:pPr>
    <w:r>
      <w:rPr>
        <w:noProof/>
        <w:lang w:eastAsia="en-GB"/>
      </w:rPr>
      <mc:AlternateContent>
        <mc:Choice Requires="wps">
          <w:drawing>
            <wp:anchor distT="0" distB="0" distL="114300" distR="114300" simplePos="0" relativeHeight="251656192" behindDoc="0" locked="0" layoutInCell="0" allowOverlap="1" wp14:anchorId="2CFAF8DF" wp14:editId="332A403B">
              <wp:simplePos x="0" y="0"/>
              <wp:positionH relativeFrom="page">
                <wp:posOffset>0</wp:posOffset>
              </wp:positionH>
              <wp:positionV relativeFrom="page">
                <wp:posOffset>190500</wp:posOffset>
              </wp:positionV>
              <wp:extent cx="7556500" cy="255270"/>
              <wp:effectExtent l="0" t="0" r="0" b="11430"/>
              <wp:wrapNone/>
              <wp:docPr id="1" name="MSIPCM43314cfa85a022c4f8560800" descr="{&quot;HashCode&quot;:4967484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36552" w:rsidRPr="00AA6AB5" w:rsidRDefault="00C36552" w:rsidP="00AA6AB5">
                          <w:pPr>
                            <w:spacing w:after="0"/>
                            <w:jc w:val="center"/>
                            <w:rPr>
                              <w:rFonts w:ascii="calibri bold" w:hAnsi="calibri bold"/>
                              <w:color w:val="FF8C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CFAF8DF" id="_x0000_t202" coordsize="21600,21600" o:spt="202" path="m,l,21600r21600,l21600,xe">
              <v:stroke joinstyle="miter"/>
              <v:path gradientshapeok="t" o:connecttype="rect"/>
            </v:shapetype>
            <v:shape id="MSIPCM43314cfa85a022c4f8560800" o:spid="_x0000_s1026" type="#_x0000_t202" alt="{&quot;HashCode&quot;:49674845,&quot;Height&quot;:842.0,&quot;Width&quot;:595.0,&quot;Placement&quot;:&quot;Header&quot;,&quot;Index&quot;:&quot;Primary&quot;,&quot;Section&quot;:1,&quot;Top&quot;:0.0,&quot;Left&quot;:0.0}" style="position:absolute;margin-left:0;margin-top:15pt;width:595pt;height:20.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" o:allowincell="f" filled="f" stroked="f" strokeweight=".5pt">
              <v:textbox inset=",0,,0">
                <w:txbxContent>
                  <w:p w:rsidR="00C36552" w:rsidRPr="00AA6AB5" w:rsidRDefault="00C36552" w:rsidP="00AA6AB5">
                    <w:pPr>
                      <w:spacing w:after="0"/>
                      <w:jc w:val="center"/>
                      <w:rPr>
                        <w:rFonts w:ascii="calibri bold" w:hAnsi="calibri bold"/>
                        <w:color w:val="FF8C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8E" w:rsidRDefault="0096318E">
    <w:pPr>
      <w:pStyle w:val="Header"/>
    </w:pPr>
    <w: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544" w:rsidRDefault="00781544" w:rsidP="00FA38D8">
    <w:pPr>
      <w:pStyle w:val="06CBIBodycop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5C1"/>
    <w:multiLevelType w:val="hybridMultilevel"/>
    <w:tmpl w:val="B1243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4FE0"/>
    <w:multiLevelType w:val="hybridMultilevel"/>
    <w:tmpl w:val="E1A283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B0CD9"/>
    <w:multiLevelType w:val="hybridMultilevel"/>
    <w:tmpl w:val="288C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97C26"/>
    <w:multiLevelType w:val="hybridMultilevel"/>
    <w:tmpl w:val="7298A8D6"/>
    <w:lvl w:ilvl="0" w:tplc="C6D69E80">
      <w:start w:val="1"/>
      <w:numFmt w:val="bullet"/>
      <w:pStyle w:val="08CBIBulletslevel2"/>
      <w:lvlText w:val=""/>
      <w:lvlJc w:val="left"/>
      <w:pPr>
        <w:ind w:left="969" w:hanging="360"/>
      </w:pPr>
      <w:rPr>
        <w:rFonts w:ascii="Symbol" w:hAnsi="Symbol" w:hint="default"/>
      </w:rPr>
    </w:lvl>
    <w:lvl w:ilvl="1" w:tplc="08090003">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4" w15:restartNumberingAfterBreak="0">
    <w:nsid w:val="0AF03AF8"/>
    <w:multiLevelType w:val="hybridMultilevel"/>
    <w:tmpl w:val="FB881C66"/>
    <w:lvl w:ilvl="0" w:tplc="FFFFFFFF">
      <w:start w:val="1"/>
      <w:numFmt w:val="bullet"/>
      <w:pStyle w:val="07CBIBulletsbodycopy"/>
      <w:lvlText w:val=""/>
      <w:lvlJc w:val="left"/>
      <w:pPr>
        <w:ind w:left="175" w:hanging="360"/>
      </w:pPr>
      <w:rPr>
        <w:rFonts w:ascii="Symbol" w:hAnsi="Symbol" w:hint="default"/>
      </w:rPr>
    </w:lvl>
    <w:lvl w:ilvl="1" w:tplc="08090003">
      <w:start w:val="1"/>
      <w:numFmt w:val="bullet"/>
      <w:lvlText w:val="o"/>
      <w:lvlJc w:val="left"/>
      <w:pPr>
        <w:ind w:left="895" w:hanging="360"/>
      </w:pPr>
      <w:rPr>
        <w:rFonts w:ascii="Courier New" w:hAnsi="Courier New" w:cs="Courier New" w:hint="default"/>
      </w:rPr>
    </w:lvl>
    <w:lvl w:ilvl="2" w:tplc="08090005">
      <w:start w:val="1"/>
      <w:numFmt w:val="bullet"/>
      <w:lvlText w:val=""/>
      <w:lvlJc w:val="left"/>
      <w:pPr>
        <w:ind w:left="1615" w:hanging="360"/>
      </w:pPr>
      <w:rPr>
        <w:rFonts w:ascii="Wingdings" w:hAnsi="Wingdings" w:hint="default"/>
      </w:rPr>
    </w:lvl>
    <w:lvl w:ilvl="3" w:tplc="08090001">
      <w:start w:val="1"/>
      <w:numFmt w:val="bullet"/>
      <w:lvlText w:val=""/>
      <w:lvlJc w:val="left"/>
      <w:pPr>
        <w:ind w:left="2335" w:hanging="360"/>
      </w:pPr>
      <w:rPr>
        <w:rFonts w:ascii="Symbol" w:hAnsi="Symbol" w:hint="default"/>
      </w:rPr>
    </w:lvl>
    <w:lvl w:ilvl="4" w:tplc="08090003" w:tentative="1">
      <w:start w:val="1"/>
      <w:numFmt w:val="bullet"/>
      <w:lvlText w:val="o"/>
      <w:lvlJc w:val="left"/>
      <w:pPr>
        <w:ind w:left="3055" w:hanging="360"/>
      </w:pPr>
      <w:rPr>
        <w:rFonts w:ascii="Courier New" w:hAnsi="Courier New" w:cs="Courier New" w:hint="default"/>
      </w:rPr>
    </w:lvl>
    <w:lvl w:ilvl="5" w:tplc="08090005" w:tentative="1">
      <w:start w:val="1"/>
      <w:numFmt w:val="bullet"/>
      <w:lvlText w:val=""/>
      <w:lvlJc w:val="left"/>
      <w:pPr>
        <w:ind w:left="3775" w:hanging="360"/>
      </w:pPr>
      <w:rPr>
        <w:rFonts w:ascii="Wingdings" w:hAnsi="Wingdings" w:hint="default"/>
      </w:rPr>
    </w:lvl>
    <w:lvl w:ilvl="6" w:tplc="08090001" w:tentative="1">
      <w:start w:val="1"/>
      <w:numFmt w:val="bullet"/>
      <w:lvlText w:val=""/>
      <w:lvlJc w:val="left"/>
      <w:pPr>
        <w:ind w:left="4495" w:hanging="360"/>
      </w:pPr>
      <w:rPr>
        <w:rFonts w:ascii="Symbol" w:hAnsi="Symbol" w:hint="default"/>
      </w:rPr>
    </w:lvl>
    <w:lvl w:ilvl="7" w:tplc="08090003" w:tentative="1">
      <w:start w:val="1"/>
      <w:numFmt w:val="bullet"/>
      <w:lvlText w:val="o"/>
      <w:lvlJc w:val="left"/>
      <w:pPr>
        <w:ind w:left="5215" w:hanging="360"/>
      </w:pPr>
      <w:rPr>
        <w:rFonts w:ascii="Courier New" w:hAnsi="Courier New" w:cs="Courier New" w:hint="default"/>
      </w:rPr>
    </w:lvl>
    <w:lvl w:ilvl="8" w:tplc="08090005" w:tentative="1">
      <w:start w:val="1"/>
      <w:numFmt w:val="bullet"/>
      <w:lvlText w:val=""/>
      <w:lvlJc w:val="left"/>
      <w:pPr>
        <w:ind w:left="5935" w:hanging="360"/>
      </w:pPr>
      <w:rPr>
        <w:rFonts w:ascii="Wingdings" w:hAnsi="Wingdings" w:hint="default"/>
      </w:rPr>
    </w:lvl>
  </w:abstractNum>
  <w:abstractNum w:abstractNumId="5" w15:restartNumberingAfterBreak="0">
    <w:nsid w:val="0D7910B3"/>
    <w:multiLevelType w:val="hybridMultilevel"/>
    <w:tmpl w:val="34E83A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B0C8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C87174E"/>
    <w:multiLevelType w:val="multilevel"/>
    <w:tmpl w:val="33F0EECE"/>
    <w:lvl w:ilvl="0">
      <w:start w:val="1"/>
      <w:numFmt w:val="decimal"/>
      <w:lvlText w:val="%1."/>
      <w:lvlJc w:val="left"/>
      <w:pPr>
        <w:ind w:left="720" w:hanging="360"/>
      </w:pPr>
      <w:rPr>
        <w:rFonts w:hint="default"/>
        <w:color w:val="FFFFFF" w:themeColor="background1"/>
        <w:u w:color="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A96860"/>
    <w:multiLevelType w:val="hybridMultilevel"/>
    <w:tmpl w:val="DF5C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31EA7"/>
    <w:multiLevelType w:val="hybridMultilevel"/>
    <w:tmpl w:val="E144AB84"/>
    <w:lvl w:ilvl="0" w:tplc="B486089A">
      <w:start w:val="1"/>
      <w:numFmt w:val="decimal"/>
      <w:pStyle w:val="09CBIListnumber"/>
      <w:lvlText w:val="%1."/>
      <w:lvlJc w:val="left"/>
      <w:pPr>
        <w:ind w:left="289" w:hanging="28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E11D3F"/>
    <w:multiLevelType w:val="hybridMultilevel"/>
    <w:tmpl w:val="FB5ED642"/>
    <w:lvl w:ilvl="0" w:tplc="5386A8C2">
      <w:start w:val="1"/>
      <w:numFmt w:val="decimal"/>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E7414B"/>
    <w:multiLevelType w:val="hybridMultilevel"/>
    <w:tmpl w:val="4566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812C5"/>
    <w:multiLevelType w:val="hybridMultilevel"/>
    <w:tmpl w:val="BDB66A24"/>
    <w:lvl w:ilvl="0" w:tplc="5C1AB1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8A5D33"/>
    <w:multiLevelType w:val="hybridMultilevel"/>
    <w:tmpl w:val="05BA29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322FBD"/>
    <w:multiLevelType w:val="hybridMultilevel"/>
    <w:tmpl w:val="FD9257E4"/>
    <w:lvl w:ilvl="0" w:tplc="4DD084AA">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F27ED"/>
    <w:multiLevelType w:val="hybridMultilevel"/>
    <w:tmpl w:val="85D01E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3193768"/>
    <w:multiLevelType w:val="hybridMultilevel"/>
    <w:tmpl w:val="F19A58CE"/>
    <w:lvl w:ilvl="0" w:tplc="3D18128A">
      <w:start w:val="1"/>
      <w:numFmt w:val="lowerLetter"/>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580DA2"/>
    <w:multiLevelType w:val="hybridMultilevel"/>
    <w:tmpl w:val="88E2C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B87B00"/>
    <w:multiLevelType w:val="hybridMultilevel"/>
    <w:tmpl w:val="52C83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AB30B8"/>
    <w:multiLevelType w:val="hybridMultilevel"/>
    <w:tmpl w:val="5D867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86E7657"/>
    <w:multiLevelType w:val="hybridMultilevel"/>
    <w:tmpl w:val="9320D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F007D0F"/>
    <w:multiLevelType w:val="hybridMultilevel"/>
    <w:tmpl w:val="7F963B3A"/>
    <w:lvl w:ilvl="0" w:tplc="42C29428">
      <w:start w:val="1"/>
      <w:numFmt w:val="bullet"/>
      <w:pStyle w:val="Listbullet1"/>
      <w:lvlText w:val=""/>
      <w:lvlJc w:val="left"/>
      <w:pPr>
        <w:ind w:left="720" w:hanging="360"/>
      </w:pPr>
      <w:rPr>
        <w:rFonts w:ascii="Symbol" w:hAnsi="Symbol" w:hint="default"/>
      </w:rPr>
    </w:lvl>
    <w:lvl w:ilvl="1" w:tplc="97F65C2A">
      <w:start w:val="1"/>
      <w:numFmt w:val="bullet"/>
      <w:pStyle w:val="ListBullet21"/>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21"/>
  </w:num>
  <w:num w:numId="6">
    <w:abstractNumId w:val="8"/>
  </w:num>
  <w:num w:numId="7">
    <w:abstractNumId w:val="20"/>
  </w:num>
  <w:num w:numId="8">
    <w:abstractNumId w:val="11"/>
  </w:num>
  <w:num w:numId="9">
    <w:abstractNumId w:val="1"/>
  </w:num>
  <w:num w:numId="10">
    <w:abstractNumId w:val="16"/>
  </w:num>
  <w:num w:numId="11">
    <w:abstractNumId w:val="19"/>
  </w:num>
  <w:num w:numId="12">
    <w:abstractNumId w:val="0"/>
  </w:num>
  <w:num w:numId="13">
    <w:abstractNumId w:val="15"/>
  </w:num>
  <w:num w:numId="14">
    <w:abstractNumId w:val="18"/>
  </w:num>
  <w:num w:numId="15">
    <w:abstractNumId w:val="7"/>
  </w:num>
  <w:num w:numId="16">
    <w:abstractNumId w:val="13"/>
  </w:num>
  <w:num w:numId="17">
    <w:abstractNumId w:val="12"/>
  </w:num>
  <w:num w:numId="18">
    <w:abstractNumId w:val="14"/>
  </w:num>
  <w:num w:numId="19">
    <w:abstractNumId w:val="10"/>
  </w:num>
  <w:num w:numId="20">
    <w:abstractNumId w:val="5"/>
  </w:num>
  <w:num w:numId="21">
    <w:abstractNumId w:val="2"/>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2B233B"/>
    <w:rsid w:val="00000645"/>
    <w:rsid w:val="00000EEA"/>
    <w:rsid w:val="0000137F"/>
    <w:rsid w:val="00001A31"/>
    <w:rsid w:val="00001EB2"/>
    <w:rsid w:val="00002DE7"/>
    <w:rsid w:val="00005BBC"/>
    <w:rsid w:val="00006469"/>
    <w:rsid w:val="00006843"/>
    <w:rsid w:val="00006954"/>
    <w:rsid w:val="00006CE2"/>
    <w:rsid w:val="00007335"/>
    <w:rsid w:val="00007D23"/>
    <w:rsid w:val="0001115B"/>
    <w:rsid w:val="00011D2C"/>
    <w:rsid w:val="00013020"/>
    <w:rsid w:val="00013196"/>
    <w:rsid w:val="00014B4A"/>
    <w:rsid w:val="00014B4E"/>
    <w:rsid w:val="00014EEE"/>
    <w:rsid w:val="00015060"/>
    <w:rsid w:val="000157AC"/>
    <w:rsid w:val="00015EBE"/>
    <w:rsid w:val="00016A7D"/>
    <w:rsid w:val="000174E0"/>
    <w:rsid w:val="00020A65"/>
    <w:rsid w:val="00021155"/>
    <w:rsid w:val="00021589"/>
    <w:rsid w:val="00022317"/>
    <w:rsid w:val="00022EFA"/>
    <w:rsid w:val="00023791"/>
    <w:rsid w:val="0002384C"/>
    <w:rsid w:val="00023ABF"/>
    <w:rsid w:val="00024483"/>
    <w:rsid w:val="00024DA2"/>
    <w:rsid w:val="00024F4C"/>
    <w:rsid w:val="000253DB"/>
    <w:rsid w:val="000263F8"/>
    <w:rsid w:val="000266FB"/>
    <w:rsid w:val="000272F1"/>
    <w:rsid w:val="000314F5"/>
    <w:rsid w:val="000316E8"/>
    <w:rsid w:val="00031A99"/>
    <w:rsid w:val="000323BB"/>
    <w:rsid w:val="0003353A"/>
    <w:rsid w:val="00033C2C"/>
    <w:rsid w:val="0003465E"/>
    <w:rsid w:val="0003493A"/>
    <w:rsid w:val="00036C5C"/>
    <w:rsid w:val="00040B5C"/>
    <w:rsid w:val="00041146"/>
    <w:rsid w:val="00041FEC"/>
    <w:rsid w:val="000431C0"/>
    <w:rsid w:val="00043832"/>
    <w:rsid w:val="00043BA2"/>
    <w:rsid w:val="00043BC0"/>
    <w:rsid w:val="00043DD7"/>
    <w:rsid w:val="0004512D"/>
    <w:rsid w:val="00045388"/>
    <w:rsid w:val="000454E0"/>
    <w:rsid w:val="000507AC"/>
    <w:rsid w:val="000511C5"/>
    <w:rsid w:val="000513DC"/>
    <w:rsid w:val="00054B00"/>
    <w:rsid w:val="0005576B"/>
    <w:rsid w:val="000557AF"/>
    <w:rsid w:val="00057EF8"/>
    <w:rsid w:val="0006022D"/>
    <w:rsid w:val="00060E38"/>
    <w:rsid w:val="00061668"/>
    <w:rsid w:val="000619D4"/>
    <w:rsid w:val="00061F98"/>
    <w:rsid w:val="00062165"/>
    <w:rsid w:val="00063275"/>
    <w:rsid w:val="000636E2"/>
    <w:rsid w:val="000640AC"/>
    <w:rsid w:val="000646B2"/>
    <w:rsid w:val="00065CAD"/>
    <w:rsid w:val="000666F1"/>
    <w:rsid w:val="00071DEF"/>
    <w:rsid w:val="000725AF"/>
    <w:rsid w:val="00073637"/>
    <w:rsid w:val="0007383E"/>
    <w:rsid w:val="000746C1"/>
    <w:rsid w:val="000754E2"/>
    <w:rsid w:val="000755D4"/>
    <w:rsid w:val="00076098"/>
    <w:rsid w:val="00076F25"/>
    <w:rsid w:val="00080DD0"/>
    <w:rsid w:val="00082344"/>
    <w:rsid w:val="0008365A"/>
    <w:rsid w:val="0008420C"/>
    <w:rsid w:val="00084BAD"/>
    <w:rsid w:val="00084CBE"/>
    <w:rsid w:val="00084DD0"/>
    <w:rsid w:val="00084F78"/>
    <w:rsid w:val="00085070"/>
    <w:rsid w:val="00087085"/>
    <w:rsid w:val="00087702"/>
    <w:rsid w:val="00087ECE"/>
    <w:rsid w:val="00094229"/>
    <w:rsid w:val="000948E0"/>
    <w:rsid w:val="00094942"/>
    <w:rsid w:val="00095EB3"/>
    <w:rsid w:val="00096F1A"/>
    <w:rsid w:val="00097A71"/>
    <w:rsid w:val="000A0EA7"/>
    <w:rsid w:val="000A158A"/>
    <w:rsid w:val="000A1A48"/>
    <w:rsid w:val="000A5F66"/>
    <w:rsid w:val="000A712E"/>
    <w:rsid w:val="000A7B01"/>
    <w:rsid w:val="000A7F13"/>
    <w:rsid w:val="000B05C7"/>
    <w:rsid w:val="000B0E3E"/>
    <w:rsid w:val="000B14EF"/>
    <w:rsid w:val="000B1898"/>
    <w:rsid w:val="000B201E"/>
    <w:rsid w:val="000B2B0F"/>
    <w:rsid w:val="000B30CD"/>
    <w:rsid w:val="000B35FE"/>
    <w:rsid w:val="000B4083"/>
    <w:rsid w:val="000B796A"/>
    <w:rsid w:val="000C1E9D"/>
    <w:rsid w:val="000C28DA"/>
    <w:rsid w:val="000C3BE1"/>
    <w:rsid w:val="000C4EC4"/>
    <w:rsid w:val="000C52AE"/>
    <w:rsid w:val="000C6192"/>
    <w:rsid w:val="000C7017"/>
    <w:rsid w:val="000C7E7C"/>
    <w:rsid w:val="000D0246"/>
    <w:rsid w:val="000D11B4"/>
    <w:rsid w:val="000D24D6"/>
    <w:rsid w:val="000D3555"/>
    <w:rsid w:val="000D3BFC"/>
    <w:rsid w:val="000D3E97"/>
    <w:rsid w:val="000D43C5"/>
    <w:rsid w:val="000D4714"/>
    <w:rsid w:val="000D554E"/>
    <w:rsid w:val="000D62AC"/>
    <w:rsid w:val="000D6D10"/>
    <w:rsid w:val="000D75F9"/>
    <w:rsid w:val="000E0147"/>
    <w:rsid w:val="000E016A"/>
    <w:rsid w:val="000E0A63"/>
    <w:rsid w:val="000E2C7C"/>
    <w:rsid w:val="000E33E7"/>
    <w:rsid w:val="000E3CB5"/>
    <w:rsid w:val="000E3DA7"/>
    <w:rsid w:val="000E435E"/>
    <w:rsid w:val="000E519C"/>
    <w:rsid w:val="000E58DA"/>
    <w:rsid w:val="000E5AAB"/>
    <w:rsid w:val="000E72A2"/>
    <w:rsid w:val="000F1AB5"/>
    <w:rsid w:val="000F2506"/>
    <w:rsid w:val="000F25CA"/>
    <w:rsid w:val="000F2CFD"/>
    <w:rsid w:val="000F4955"/>
    <w:rsid w:val="000F54CF"/>
    <w:rsid w:val="000F5E21"/>
    <w:rsid w:val="000F6274"/>
    <w:rsid w:val="000F7AB2"/>
    <w:rsid w:val="00101A2E"/>
    <w:rsid w:val="00101FCD"/>
    <w:rsid w:val="001023AD"/>
    <w:rsid w:val="00102FD0"/>
    <w:rsid w:val="0010365F"/>
    <w:rsid w:val="00103FEF"/>
    <w:rsid w:val="00105203"/>
    <w:rsid w:val="001052D6"/>
    <w:rsid w:val="001055B9"/>
    <w:rsid w:val="001064CA"/>
    <w:rsid w:val="00107C03"/>
    <w:rsid w:val="00110BF3"/>
    <w:rsid w:val="00110F96"/>
    <w:rsid w:val="001117E8"/>
    <w:rsid w:val="00112C4F"/>
    <w:rsid w:val="00113200"/>
    <w:rsid w:val="00113E78"/>
    <w:rsid w:val="00113F7E"/>
    <w:rsid w:val="001144DF"/>
    <w:rsid w:val="00114FAE"/>
    <w:rsid w:val="001155BE"/>
    <w:rsid w:val="0011578B"/>
    <w:rsid w:val="00115C36"/>
    <w:rsid w:val="001160BD"/>
    <w:rsid w:val="00117099"/>
    <w:rsid w:val="00117537"/>
    <w:rsid w:val="00120A50"/>
    <w:rsid w:val="00120BA8"/>
    <w:rsid w:val="00121802"/>
    <w:rsid w:val="00122913"/>
    <w:rsid w:val="001246D0"/>
    <w:rsid w:val="00124920"/>
    <w:rsid w:val="00124D44"/>
    <w:rsid w:val="00126162"/>
    <w:rsid w:val="0012646A"/>
    <w:rsid w:val="00126619"/>
    <w:rsid w:val="00126A8A"/>
    <w:rsid w:val="00127272"/>
    <w:rsid w:val="00127AB7"/>
    <w:rsid w:val="001302EB"/>
    <w:rsid w:val="00130D2E"/>
    <w:rsid w:val="00131DDC"/>
    <w:rsid w:val="001347C9"/>
    <w:rsid w:val="0013544F"/>
    <w:rsid w:val="001354A3"/>
    <w:rsid w:val="00135C8E"/>
    <w:rsid w:val="00136093"/>
    <w:rsid w:val="0013615B"/>
    <w:rsid w:val="001363C7"/>
    <w:rsid w:val="00136B57"/>
    <w:rsid w:val="00140E2E"/>
    <w:rsid w:val="001417BA"/>
    <w:rsid w:val="00141DB0"/>
    <w:rsid w:val="001462AE"/>
    <w:rsid w:val="00146449"/>
    <w:rsid w:val="00146AA4"/>
    <w:rsid w:val="00147FA6"/>
    <w:rsid w:val="001504B6"/>
    <w:rsid w:val="00151C8A"/>
    <w:rsid w:val="00153561"/>
    <w:rsid w:val="001536BC"/>
    <w:rsid w:val="001539D9"/>
    <w:rsid w:val="001547CD"/>
    <w:rsid w:val="0015533B"/>
    <w:rsid w:val="00156AFB"/>
    <w:rsid w:val="00156DE2"/>
    <w:rsid w:val="001578B5"/>
    <w:rsid w:val="00157E6C"/>
    <w:rsid w:val="0016094E"/>
    <w:rsid w:val="00160C66"/>
    <w:rsid w:val="00160C86"/>
    <w:rsid w:val="0016128D"/>
    <w:rsid w:val="00161C3B"/>
    <w:rsid w:val="001626C4"/>
    <w:rsid w:val="0016371E"/>
    <w:rsid w:val="00163C58"/>
    <w:rsid w:val="00163EDE"/>
    <w:rsid w:val="00166851"/>
    <w:rsid w:val="0016764F"/>
    <w:rsid w:val="00170369"/>
    <w:rsid w:val="001703B3"/>
    <w:rsid w:val="00171813"/>
    <w:rsid w:val="00172139"/>
    <w:rsid w:val="00173032"/>
    <w:rsid w:val="00175AF7"/>
    <w:rsid w:val="0017609C"/>
    <w:rsid w:val="00176DFC"/>
    <w:rsid w:val="00177C02"/>
    <w:rsid w:val="00177F5F"/>
    <w:rsid w:val="00181798"/>
    <w:rsid w:val="00182968"/>
    <w:rsid w:val="00183041"/>
    <w:rsid w:val="001832A5"/>
    <w:rsid w:val="00183CE7"/>
    <w:rsid w:val="001844C3"/>
    <w:rsid w:val="00185238"/>
    <w:rsid w:val="001868D4"/>
    <w:rsid w:val="0018711A"/>
    <w:rsid w:val="00187456"/>
    <w:rsid w:val="00190364"/>
    <w:rsid w:val="0019200A"/>
    <w:rsid w:val="0019393B"/>
    <w:rsid w:val="001942C7"/>
    <w:rsid w:val="001942FB"/>
    <w:rsid w:val="0019469E"/>
    <w:rsid w:val="00194B0D"/>
    <w:rsid w:val="001953B1"/>
    <w:rsid w:val="0019638C"/>
    <w:rsid w:val="0019693F"/>
    <w:rsid w:val="00197941"/>
    <w:rsid w:val="00197D4C"/>
    <w:rsid w:val="001A006D"/>
    <w:rsid w:val="001A0FE2"/>
    <w:rsid w:val="001A1115"/>
    <w:rsid w:val="001A137C"/>
    <w:rsid w:val="001A1CC0"/>
    <w:rsid w:val="001A2AE4"/>
    <w:rsid w:val="001A54B4"/>
    <w:rsid w:val="001A5770"/>
    <w:rsid w:val="001A57E0"/>
    <w:rsid w:val="001A5E4A"/>
    <w:rsid w:val="001A6663"/>
    <w:rsid w:val="001A6A15"/>
    <w:rsid w:val="001A6BBF"/>
    <w:rsid w:val="001B0F19"/>
    <w:rsid w:val="001B10C9"/>
    <w:rsid w:val="001B1F91"/>
    <w:rsid w:val="001B226F"/>
    <w:rsid w:val="001B2D4C"/>
    <w:rsid w:val="001B32CB"/>
    <w:rsid w:val="001B469F"/>
    <w:rsid w:val="001B5508"/>
    <w:rsid w:val="001B66A0"/>
    <w:rsid w:val="001B6D92"/>
    <w:rsid w:val="001B75D9"/>
    <w:rsid w:val="001C03EE"/>
    <w:rsid w:val="001C2337"/>
    <w:rsid w:val="001C37D9"/>
    <w:rsid w:val="001C51ED"/>
    <w:rsid w:val="001C7669"/>
    <w:rsid w:val="001D210A"/>
    <w:rsid w:val="001D3E68"/>
    <w:rsid w:val="001D408C"/>
    <w:rsid w:val="001D483E"/>
    <w:rsid w:val="001D4ACE"/>
    <w:rsid w:val="001D5F0D"/>
    <w:rsid w:val="001D65B9"/>
    <w:rsid w:val="001E072C"/>
    <w:rsid w:val="001E1246"/>
    <w:rsid w:val="001E2004"/>
    <w:rsid w:val="001E262B"/>
    <w:rsid w:val="001E3D14"/>
    <w:rsid w:val="001E54D3"/>
    <w:rsid w:val="001E6E49"/>
    <w:rsid w:val="001F1E30"/>
    <w:rsid w:val="001F1EBD"/>
    <w:rsid w:val="001F21CC"/>
    <w:rsid w:val="001F2E43"/>
    <w:rsid w:val="001F35FD"/>
    <w:rsid w:val="001F3686"/>
    <w:rsid w:val="001F3F41"/>
    <w:rsid w:val="001F4A07"/>
    <w:rsid w:val="001F65C2"/>
    <w:rsid w:val="001F78C9"/>
    <w:rsid w:val="00203036"/>
    <w:rsid w:val="0020421A"/>
    <w:rsid w:val="00205E96"/>
    <w:rsid w:val="00207247"/>
    <w:rsid w:val="002072A4"/>
    <w:rsid w:val="00207930"/>
    <w:rsid w:val="0021050C"/>
    <w:rsid w:val="00211520"/>
    <w:rsid w:val="00211725"/>
    <w:rsid w:val="00211CD6"/>
    <w:rsid w:val="00212B08"/>
    <w:rsid w:val="00214232"/>
    <w:rsid w:val="002143B3"/>
    <w:rsid w:val="0021576E"/>
    <w:rsid w:val="002163EE"/>
    <w:rsid w:val="002200A5"/>
    <w:rsid w:val="00221C3F"/>
    <w:rsid w:val="0022294D"/>
    <w:rsid w:val="00222A5F"/>
    <w:rsid w:val="00223168"/>
    <w:rsid w:val="002250D8"/>
    <w:rsid w:val="00225D32"/>
    <w:rsid w:val="0022777D"/>
    <w:rsid w:val="002308DF"/>
    <w:rsid w:val="00230A32"/>
    <w:rsid w:val="00231069"/>
    <w:rsid w:val="00234320"/>
    <w:rsid w:val="00234701"/>
    <w:rsid w:val="002349F4"/>
    <w:rsid w:val="002362F9"/>
    <w:rsid w:val="0023695E"/>
    <w:rsid w:val="002406C3"/>
    <w:rsid w:val="00241951"/>
    <w:rsid w:val="00241B00"/>
    <w:rsid w:val="002434CF"/>
    <w:rsid w:val="00243C97"/>
    <w:rsid w:val="002442E2"/>
    <w:rsid w:val="00245E84"/>
    <w:rsid w:val="002468E1"/>
    <w:rsid w:val="00246AF7"/>
    <w:rsid w:val="002504D9"/>
    <w:rsid w:val="0025088F"/>
    <w:rsid w:val="002523EF"/>
    <w:rsid w:val="002529B9"/>
    <w:rsid w:val="00255CA7"/>
    <w:rsid w:val="002560EA"/>
    <w:rsid w:val="00256109"/>
    <w:rsid w:val="0025722A"/>
    <w:rsid w:val="00257BD3"/>
    <w:rsid w:val="00261146"/>
    <w:rsid w:val="00261323"/>
    <w:rsid w:val="0026158F"/>
    <w:rsid w:val="002628DC"/>
    <w:rsid w:val="002649E6"/>
    <w:rsid w:val="00264F77"/>
    <w:rsid w:val="00265A20"/>
    <w:rsid w:val="00265FE9"/>
    <w:rsid w:val="00266B05"/>
    <w:rsid w:val="00266F9D"/>
    <w:rsid w:val="0026716D"/>
    <w:rsid w:val="002672EA"/>
    <w:rsid w:val="00267907"/>
    <w:rsid w:val="00270B9C"/>
    <w:rsid w:val="00270D8D"/>
    <w:rsid w:val="0027112C"/>
    <w:rsid w:val="00271B67"/>
    <w:rsid w:val="00272E7A"/>
    <w:rsid w:val="002739FE"/>
    <w:rsid w:val="00273B06"/>
    <w:rsid w:val="00274221"/>
    <w:rsid w:val="002756DA"/>
    <w:rsid w:val="00275A19"/>
    <w:rsid w:val="00276334"/>
    <w:rsid w:val="002771FB"/>
    <w:rsid w:val="00277B78"/>
    <w:rsid w:val="00277E9E"/>
    <w:rsid w:val="002801D5"/>
    <w:rsid w:val="00281156"/>
    <w:rsid w:val="00281659"/>
    <w:rsid w:val="002817A7"/>
    <w:rsid w:val="00282714"/>
    <w:rsid w:val="00282B91"/>
    <w:rsid w:val="002833F7"/>
    <w:rsid w:val="002834D8"/>
    <w:rsid w:val="00284A84"/>
    <w:rsid w:val="00291306"/>
    <w:rsid w:val="00292871"/>
    <w:rsid w:val="0029397F"/>
    <w:rsid w:val="002951FC"/>
    <w:rsid w:val="00297830"/>
    <w:rsid w:val="00297AF4"/>
    <w:rsid w:val="00297D4C"/>
    <w:rsid w:val="002A18AB"/>
    <w:rsid w:val="002A19F5"/>
    <w:rsid w:val="002A2A6A"/>
    <w:rsid w:val="002A56A4"/>
    <w:rsid w:val="002A5A2D"/>
    <w:rsid w:val="002A5C48"/>
    <w:rsid w:val="002A6662"/>
    <w:rsid w:val="002B0438"/>
    <w:rsid w:val="002B0686"/>
    <w:rsid w:val="002B12B3"/>
    <w:rsid w:val="002B233B"/>
    <w:rsid w:val="002B38B7"/>
    <w:rsid w:val="002B3C9B"/>
    <w:rsid w:val="002B40D0"/>
    <w:rsid w:val="002B4660"/>
    <w:rsid w:val="002B4DC4"/>
    <w:rsid w:val="002B5AE9"/>
    <w:rsid w:val="002B5BEF"/>
    <w:rsid w:val="002B6973"/>
    <w:rsid w:val="002B718C"/>
    <w:rsid w:val="002B7227"/>
    <w:rsid w:val="002C0B92"/>
    <w:rsid w:val="002C2CF6"/>
    <w:rsid w:val="002C4047"/>
    <w:rsid w:val="002C45A1"/>
    <w:rsid w:val="002C50CC"/>
    <w:rsid w:val="002C5129"/>
    <w:rsid w:val="002C5A2A"/>
    <w:rsid w:val="002C5BD5"/>
    <w:rsid w:val="002C679F"/>
    <w:rsid w:val="002C75C7"/>
    <w:rsid w:val="002C7A39"/>
    <w:rsid w:val="002D0AE4"/>
    <w:rsid w:val="002D126E"/>
    <w:rsid w:val="002D13F4"/>
    <w:rsid w:val="002D1405"/>
    <w:rsid w:val="002D1A6A"/>
    <w:rsid w:val="002D49E4"/>
    <w:rsid w:val="002D4A82"/>
    <w:rsid w:val="002D4E6F"/>
    <w:rsid w:val="002D60F0"/>
    <w:rsid w:val="002D6BFE"/>
    <w:rsid w:val="002D74A6"/>
    <w:rsid w:val="002E1B29"/>
    <w:rsid w:val="002E2186"/>
    <w:rsid w:val="002E25CA"/>
    <w:rsid w:val="002E26B2"/>
    <w:rsid w:val="002E38E3"/>
    <w:rsid w:val="002E3F62"/>
    <w:rsid w:val="002E47CB"/>
    <w:rsid w:val="002E515F"/>
    <w:rsid w:val="002E5949"/>
    <w:rsid w:val="002E5A56"/>
    <w:rsid w:val="002E6AE5"/>
    <w:rsid w:val="002E702B"/>
    <w:rsid w:val="002E706C"/>
    <w:rsid w:val="002F06AF"/>
    <w:rsid w:val="002F0714"/>
    <w:rsid w:val="002F074C"/>
    <w:rsid w:val="002F141E"/>
    <w:rsid w:val="002F2353"/>
    <w:rsid w:val="002F2AAE"/>
    <w:rsid w:val="002F2BCA"/>
    <w:rsid w:val="002F5CE4"/>
    <w:rsid w:val="002F6D6A"/>
    <w:rsid w:val="002F794A"/>
    <w:rsid w:val="00300DE6"/>
    <w:rsid w:val="00300FED"/>
    <w:rsid w:val="0030118A"/>
    <w:rsid w:val="00301C8E"/>
    <w:rsid w:val="00302570"/>
    <w:rsid w:val="00305924"/>
    <w:rsid w:val="00305E6A"/>
    <w:rsid w:val="0030606A"/>
    <w:rsid w:val="003063C2"/>
    <w:rsid w:val="00306DD3"/>
    <w:rsid w:val="00307299"/>
    <w:rsid w:val="00307E30"/>
    <w:rsid w:val="00307E61"/>
    <w:rsid w:val="00307F02"/>
    <w:rsid w:val="00311BA6"/>
    <w:rsid w:val="003139B8"/>
    <w:rsid w:val="00314DCF"/>
    <w:rsid w:val="00316405"/>
    <w:rsid w:val="00317587"/>
    <w:rsid w:val="00317AF6"/>
    <w:rsid w:val="00317D10"/>
    <w:rsid w:val="00317D6A"/>
    <w:rsid w:val="003218A8"/>
    <w:rsid w:val="003222E7"/>
    <w:rsid w:val="00322AB7"/>
    <w:rsid w:val="00322E9E"/>
    <w:rsid w:val="003231EE"/>
    <w:rsid w:val="00325089"/>
    <w:rsid w:val="00325AC2"/>
    <w:rsid w:val="00325AE7"/>
    <w:rsid w:val="003274A8"/>
    <w:rsid w:val="00330B1D"/>
    <w:rsid w:val="00332D14"/>
    <w:rsid w:val="003342A5"/>
    <w:rsid w:val="00334DB9"/>
    <w:rsid w:val="003370B9"/>
    <w:rsid w:val="00337429"/>
    <w:rsid w:val="00337B34"/>
    <w:rsid w:val="00337D6F"/>
    <w:rsid w:val="0034076F"/>
    <w:rsid w:val="00340CDB"/>
    <w:rsid w:val="00340E09"/>
    <w:rsid w:val="00341F3F"/>
    <w:rsid w:val="00342735"/>
    <w:rsid w:val="00343FDF"/>
    <w:rsid w:val="00344B99"/>
    <w:rsid w:val="003454C4"/>
    <w:rsid w:val="00347822"/>
    <w:rsid w:val="0034790F"/>
    <w:rsid w:val="003501FD"/>
    <w:rsid w:val="0035021B"/>
    <w:rsid w:val="003504F7"/>
    <w:rsid w:val="00354E95"/>
    <w:rsid w:val="00354F78"/>
    <w:rsid w:val="003551B4"/>
    <w:rsid w:val="00360F5D"/>
    <w:rsid w:val="00361B33"/>
    <w:rsid w:val="003634EB"/>
    <w:rsid w:val="0036414D"/>
    <w:rsid w:val="003662F2"/>
    <w:rsid w:val="0036663D"/>
    <w:rsid w:val="00367230"/>
    <w:rsid w:val="00367C40"/>
    <w:rsid w:val="00367CD2"/>
    <w:rsid w:val="00371A53"/>
    <w:rsid w:val="00372BC0"/>
    <w:rsid w:val="00372C77"/>
    <w:rsid w:val="00372E65"/>
    <w:rsid w:val="0037363D"/>
    <w:rsid w:val="0037383A"/>
    <w:rsid w:val="0037393F"/>
    <w:rsid w:val="00373C62"/>
    <w:rsid w:val="00375733"/>
    <w:rsid w:val="00375CBF"/>
    <w:rsid w:val="003764A1"/>
    <w:rsid w:val="0037735B"/>
    <w:rsid w:val="00380E54"/>
    <w:rsid w:val="003814D1"/>
    <w:rsid w:val="0038172C"/>
    <w:rsid w:val="003825BB"/>
    <w:rsid w:val="00382B30"/>
    <w:rsid w:val="00382CB8"/>
    <w:rsid w:val="00382DB5"/>
    <w:rsid w:val="003838C1"/>
    <w:rsid w:val="00384285"/>
    <w:rsid w:val="00385B92"/>
    <w:rsid w:val="003865F4"/>
    <w:rsid w:val="00386702"/>
    <w:rsid w:val="00386CE8"/>
    <w:rsid w:val="003903B1"/>
    <w:rsid w:val="00391098"/>
    <w:rsid w:val="003916AE"/>
    <w:rsid w:val="003916C6"/>
    <w:rsid w:val="00392D7F"/>
    <w:rsid w:val="00393EF0"/>
    <w:rsid w:val="003946EA"/>
    <w:rsid w:val="00394B5A"/>
    <w:rsid w:val="00394CCA"/>
    <w:rsid w:val="00394D9B"/>
    <w:rsid w:val="003957B9"/>
    <w:rsid w:val="00395B89"/>
    <w:rsid w:val="00396406"/>
    <w:rsid w:val="003967A5"/>
    <w:rsid w:val="00396F48"/>
    <w:rsid w:val="00397CB8"/>
    <w:rsid w:val="003A05CA"/>
    <w:rsid w:val="003A0C46"/>
    <w:rsid w:val="003A1DBB"/>
    <w:rsid w:val="003A2F80"/>
    <w:rsid w:val="003A378C"/>
    <w:rsid w:val="003A3B4F"/>
    <w:rsid w:val="003A4079"/>
    <w:rsid w:val="003A444D"/>
    <w:rsid w:val="003A48D0"/>
    <w:rsid w:val="003A4E3E"/>
    <w:rsid w:val="003A6128"/>
    <w:rsid w:val="003A6194"/>
    <w:rsid w:val="003A65BE"/>
    <w:rsid w:val="003A6A1A"/>
    <w:rsid w:val="003B10B6"/>
    <w:rsid w:val="003B110B"/>
    <w:rsid w:val="003B22BD"/>
    <w:rsid w:val="003B2709"/>
    <w:rsid w:val="003B42C9"/>
    <w:rsid w:val="003B59A2"/>
    <w:rsid w:val="003B5BC5"/>
    <w:rsid w:val="003B5EDC"/>
    <w:rsid w:val="003B60D8"/>
    <w:rsid w:val="003C0FA4"/>
    <w:rsid w:val="003C1E5A"/>
    <w:rsid w:val="003C378E"/>
    <w:rsid w:val="003C49A6"/>
    <w:rsid w:val="003C55F6"/>
    <w:rsid w:val="003C76A2"/>
    <w:rsid w:val="003C7A34"/>
    <w:rsid w:val="003D0B49"/>
    <w:rsid w:val="003D1177"/>
    <w:rsid w:val="003D1D58"/>
    <w:rsid w:val="003D1EB3"/>
    <w:rsid w:val="003D2593"/>
    <w:rsid w:val="003D380C"/>
    <w:rsid w:val="003D573E"/>
    <w:rsid w:val="003D5E71"/>
    <w:rsid w:val="003D6488"/>
    <w:rsid w:val="003D6A67"/>
    <w:rsid w:val="003E1F49"/>
    <w:rsid w:val="003E2816"/>
    <w:rsid w:val="003E2DBA"/>
    <w:rsid w:val="003E3B68"/>
    <w:rsid w:val="003E3D03"/>
    <w:rsid w:val="003E44A2"/>
    <w:rsid w:val="003E5891"/>
    <w:rsid w:val="003F0450"/>
    <w:rsid w:val="003F0D7E"/>
    <w:rsid w:val="003F0F39"/>
    <w:rsid w:val="003F138C"/>
    <w:rsid w:val="003F3001"/>
    <w:rsid w:val="003F35D4"/>
    <w:rsid w:val="003F4351"/>
    <w:rsid w:val="003F5887"/>
    <w:rsid w:val="003F615A"/>
    <w:rsid w:val="003F6369"/>
    <w:rsid w:val="003F783B"/>
    <w:rsid w:val="004008CE"/>
    <w:rsid w:val="00400A83"/>
    <w:rsid w:val="004013E4"/>
    <w:rsid w:val="0040211E"/>
    <w:rsid w:val="00402CC0"/>
    <w:rsid w:val="00404E62"/>
    <w:rsid w:val="004054CB"/>
    <w:rsid w:val="00406614"/>
    <w:rsid w:val="00410A2C"/>
    <w:rsid w:val="004113A1"/>
    <w:rsid w:val="00411B7C"/>
    <w:rsid w:val="00412998"/>
    <w:rsid w:val="004134EE"/>
    <w:rsid w:val="00413D85"/>
    <w:rsid w:val="00414046"/>
    <w:rsid w:val="0041456C"/>
    <w:rsid w:val="00414733"/>
    <w:rsid w:val="00414A06"/>
    <w:rsid w:val="00414DF1"/>
    <w:rsid w:val="00414E01"/>
    <w:rsid w:val="004150E9"/>
    <w:rsid w:val="00415FE7"/>
    <w:rsid w:val="00416251"/>
    <w:rsid w:val="004162F3"/>
    <w:rsid w:val="00416534"/>
    <w:rsid w:val="0041739A"/>
    <w:rsid w:val="00421185"/>
    <w:rsid w:val="00421224"/>
    <w:rsid w:val="00422BAD"/>
    <w:rsid w:val="00423949"/>
    <w:rsid w:val="00424C7A"/>
    <w:rsid w:val="00424E0E"/>
    <w:rsid w:val="004276E0"/>
    <w:rsid w:val="004307D9"/>
    <w:rsid w:val="00430D3D"/>
    <w:rsid w:val="0043110C"/>
    <w:rsid w:val="00431190"/>
    <w:rsid w:val="004311A8"/>
    <w:rsid w:val="0043162F"/>
    <w:rsid w:val="00432642"/>
    <w:rsid w:val="004332BE"/>
    <w:rsid w:val="00435C16"/>
    <w:rsid w:val="00436216"/>
    <w:rsid w:val="00436873"/>
    <w:rsid w:val="004376B5"/>
    <w:rsid w:val="004376CE"/>
    <w:rsid w:val="004379A0"/>
    <w:rsid w:val="00437D84"/>
    <w:rsid w:val="0044045D"/>
    <w:rsid w:val="00440E43"/>
    <w:rsid w:val="0044174C"/>
    <w:rsid w:val="00442CC2"/>
    <w:rsid w:val="00442D3C"/>
    <w:rsid w:val="0044332A"/>
    <w:rsid w:val="00443904"/>
    <w:rsid w:val="00443BE8"/>
    <w:rsid w:val="004442D1"/>
    <w:rsid w:val="004443D8"/>
    <w:rsid w:val="00444600"/>
    <w:rsid w:val="00444B40"/>
    <w:rsid w:val="004465F6"/>
    <w:rsid w:val="00446E6C"/>
    <w:rsid w:val="0044730C"/>
    <w:rsid w:val="004474B0"/>
    <w:rsid w:val="00447D4D"/>
    <w:rsid w:val="00447FAB"/>
    <w:rsid w:val="00450145"/>
    <w:rsid w:val="00450612"/>
    <w:rsid w:val="00452528"/>
    <w:rsid w:val="004527A1"/>
    <w:rsid w:val="004529CC"/>
    <w:rsid w:val="00454548"/>
    <w:rsid w:val="004549A0"/>
    <w:rsid w:val="0045641C"/>
    <w:rsid w:val="00456EDD"/>
    <w:rsid w:val="004573D5"/>
    <w:rsid w:val="00460034"/>
    <w:rsid w:val="00463778"/>
    <w:rsid w:val="00464896"/>
    <w:rsid w:val="00472B7B"/>
    <w:rsid w:val="004736B3"/>
    <w:rsid w:val="00476CC1"/>
    <w:rsid w:val="00477A57"/>
    <w:rsid w:val="004816BE"/>
    <w:rsid w:val="004827C8"/>
    <w:rsid w:val="00483A52"/>
    <w:rsid w:val="0048420E"/>
    <w:rsid w:val="00484E99"/>
    <w:rsid w:val="0048604F"/>
    <w:rsid w:val="00486C63"/>
    <w:rsid w:val="00490123"/>
    <w:rsid w:val="004905AF"/>
    <w:rsid w:val="00490AC3"/>
    <w:rsid w:val="00490B97"/>
    <w:rsid w:val="00491015"/>
    <w:rsid w:val="00491E40"/>
    <w:rsid w:val="00494E6A"/>
    <w:rsid w:val="00497754"/>
    <w:rsid w:val="004A0622"/>
    <w:rsid w:val="004A2516"/>
    <w:rsid w:val="004A3FE9"/>
    <w:rsid w:val="004A64E9"/>
    <w:rsid w:val="004B07E4"/>
    <w:rsid w:val="004B1A50"/>
    <w:rsid w:val="004B2660"/>
    <w:rsid w:val="004B28D2"/>
    <w:rsid w:val="004B39EF"/>
    <w:rsid w:val="004B3CD4"/>
    <w:rsid w:val="004B4489"/>
    <w:rsid w:val="004B44C5"/>
    <w:rsid w:val="004B561E"/>
    <w:rsid w:val="004B577A"/>
    <w:rsid w:val="004B57E1"/>
    <w:rsid w:val="004B7C27"/>
    <w:rsid w:val="004C0366"/>
    <w:rsid w:val="004C07FB"/>
    <w:rsid w:val="004C0947"/>
    <w:rsid w:val="004C2CE5"/>
    <w:rsid w:val="004C480D"/>
    <w:rsid w:val="004C622C"/>
    <w:rsid w:val="004C7B6B"/>
    <w:rsid w:val="004D0351"/>
    <w:rsid w:val="004D04E2"/>
    <w:rsid w:val="004D062F"/>
    <w:rsid w:val="004D10A9"/>
    <w:rsid w:val="004D3183"/>
    <w:rsid w:val="004D588E"/>
    <w:rsid w:val="004D6B78"/>
    <w:rsid w:val="004D6F4E"/>
    <w:rsid w:val="004E086D"/>
    <w:rsid w:val="004E1E11"/>
    <w:rsid w:val="004E2594"/>
    <w:rsid w:val="004E2BAF"/>
    <w:rsid w:val="004E3490"/>
    <w:rsid w:val="004E59BA"/>
    <w:rsid w:val="004E5B22"/>
    <w:rsid w:val="004E7B0A"/>
    <w:rsid w:val="004E7EAC"/>
    <w:rsid w:val="004F2631"/>
    <w:rsid w:val="004F3AED"/>
    <w:rsid w:val="004F4320"/>
    <w:rsid w:val="004F4543"/>
    <w:rsid w:val="004F50EC"/>
    <w:rsid w:val="004F755E"/>
    <w:rsid w:val="004F77BC"/>
    <w:rsid w:val="004F7AD3"/>
    <w:rsid w:val="004F7B58"/>
    <w:rsid w:val="00500859"/>
    <w:rsid w:val="0050193C"/>
    <w:rsid w:val="00502443"/>
    <w:rsid w:val="00502669"/>
    <w:rsid w:val="00502D23"/>
    <w:rsid w:val="00503B08"/>
    <w:rsid w:val="00503F62"/>
    <w:rsid w:val="005041AF"/>
    <w:rsid w:val="005050CC"/>
    <w:rsid w:val="00510810"/>
    <w:rsid w:val="00510BD1"/>
    <w:rsid w:val="005115CD"/>
    <w:rsid w:val="00511A30"/>
    <w:rsid w:val="0051325C"/>
    <w:rsid w:val="005143F1"/>
    <w:rsid w:val="005146F0"/>
    <w:rsid w:val="00514E03"/>
    <w:rsid w:val="00515302"/>
    <w:rsid w:val="005154CA"/>
    <w:rsid w:val="00515DCB"/>
    <w:rsid w:val="00516DCC"/>
    <w:rsid w:val="00520826"/>
    <w:rsid w:val="00521047"/>
    <w:rsid w:val="0052249A"/>
    <w:rsid w:val="00523749"/>
    <w:rsid w:val="00523EAA"/>
    <w:rsid w:val="005241C0"/>
    <w:rsid w:val="00525A30"/>
    <w:rsid w:val="0052639B"/>
    <w:rsid w:val="00526CDB"/>
    <w:rsid w:val="0053017C"/>
    <w:rsid w:val="00531779"/>
    <w:rsid w:val="00531C07"/>
    <w:rsid w:val="005327D7"/>
    <w:rsid w:val="0053472A"/>
    <w:rsid w:val="0053481B"/>
    <w:rsid w:val="00534B24"/>
    <w:rsid w:val="00537225"/>
    <w:rsid w:val="005373C8"/>
    <w:rsid w:val="005375C1"/>
    <w:rsid w:val="0053761F"/>
    <w:rsid w:val="0054113C"/>
    <w:rsid w:val="0055027C"/>
    <w:rsid w:val="005509BB"/>
    <w:rsid w:val="00551A7D"/>
    <w:rsid w:val="00552656"/>
    <w:rsid w:val="005528AA"/>
    <w:rsid w:val="00553184"/>
    <w:rsid w:val="00553A68"/>
    <w:rsid w:val="00553E7A"/>
    <w:rsid w:val="00554899"/>
    <w:rsid w:val="00554C74"/>
    <w:rsid w:val="00555497"/>
    <w:rsid w:val="00555FA6"/>
    <w:rsid w:val="0055623C"/>
    <w:rsid w:val="005601FE"/>
    <w:rsid w:val="005617F0"/>
    <w:rsid w:val="00562A7C"/>
    <w:rsid w:val="00564889"/>
    <w:rsid w:val="005656BA"/>
    <w:rsid w:val="00565FF0"/>
    <w:rsid w:val="00566026"/>
    <w:rsid w:val="005662AA"/>
    <w:rsid w:val="00570094"/>
    <w:rsid w:val="00570BF6"/>
    <w:rsid w:val="00571564"/>
    <w:rsid w:val="005717DB"/>
    <w:rsid w:val="0057200A"/>
    <w:rsid w:val="00572144"/>
    <w:rsid w:val="0057260A"/>
    <w:rsid w:val="00572C91"/>
    <w:rsid w:val="00573BDE"/>
    <w:rsid w:val="00573F18"/>
    <w:rsid w:val="00573F7C"/>
    <w:rsid w:val="00574029"/>
    <w:rsid w:val="0057426F"/>
    <w:rsid w:val="00574326"/>
    <w:rsid w:val="005747C8"/>
    <w:rsid w:val="005747D8"/>
    <w:rsid w:val="0058038F"/>
    <w:rsid w:val="005808AC"/>
    <w:rsid w:val="00580B88"/>
    <w:rsid w:val="00581804"/>
    <w:rsid w:val="00581FAE"/>
    <w:rsid w:val="005821B7"/>
    <w:rsid w:val="00583169"/>
    <w:rsid w:val="00584F64"/>
    <w:rsid w:val="0058517F"/>
    <w:rsid w:val="00585BCC"/>
    <w:rsid w:val="00585FC1"/>
    <w:rsid w:val="00586CA5"/>
    <w:rsid w:val="00587204"/>
    <w:rsid w:val="00587D21"/>
    <w:rsid w:val="00591994"/>
    <w:rsid w:val="0059239A"/>
    <w:rsid w:val="0059330D"/>
    <w:rsid w:val="00593AA1"/>
    <w:rsid w:val="00594826"/>
    <w:rsid w:val="00594B19"/>
    <w:rsid w:val="00594C47"/>
    <w:rsid w:val="00594EC1"/>
    <w:rsid w:val="0059643C"/>
    <w:rsid w:val="005965F9"/>
    <w:rsid w:val="005A028B"/>
    <w:rsid w:val="005A0E20"/>
    <w:rsid w:val="005A1398"/>
    <w:rsid w:val="005A143D"/>
    <w:rsid w:val="005A2502"/>
    <w:rsid w:val="005A2C77"/>
    <w:rsid w:val="005A2D35"/>
    <w:rsid w:val="005A3119"/>
    <w:rsid w:val="005A3AE8"/>
    <w:rsid w:val="005A3D5D"/>
    <w:rsid w:val="005A49AF"/>
    <w:rsid w:val="005A4E93"/>
    <w:rsid w:val="005A5F8E"/>
    <w:rsid w:val="005A60FD"/>
    <w:rsid w:val="005A71DB"/>
    <w:rsid w:val="005A7483"/>
    <w:rsid w:val="005A7660"/>
    <w:rsid w:val="005A79EE"/>
    <w:rsid w:val="005A7E34"/>
    <w:rsid w:val="005B03FE"/>
    <w:rsid w:val="005B1364"/>
    <w:rsid w:val="005B25BB"/>
    <w:rsid w:val="005B3276"/>
    <w:rsid w:val="005B5991"/>
    <w:rsid w:val="005B6201"/>
    <w:rsid w:val="005B70A3"/>
    <w:rsid w:val="005B7594"/>
    <w:rsid w:val="005C06C1"/>
    <w:rsid w:val="005C16F9"/>
    <w:rsid w:val="005C1822"/>
    <w:rsid w:val="005C25EB"/>
    <w:rsid w:val="005C4602"/>
    <w:rsid w:val="005C4EF8"/>
    <w:rsid w:val="005C57CB"/>
    <w:rsid w:val="005C64D2"/>
    <w:rsid w:val="005C661A"/>
    <w:rsid w:val="005C6C8E"/>
    <w:rsid w:val="005C7A2C"/>
    <w:rsid w:val="005D12B2"/>
    <w:rsid w:val="005D15B5"/>
    <w:rsid w:val="005D192C"/>
    <w:rsid w:val="005D1BFF"/>
    <w:rsid w:val="005D2392"/>
    <w:rsid w:val="005D275B"/>
    <w:rsid w:val="005D31FD"/>
    <w:rsid w:val="005D4073"/>
    <w:rsid w:val="005D4351"/>
    <w:rsid w:val="005D4901"/>
    <w:rsid w:val="005D53B3"/>
    <w:rsid w:val="005D6B92"/>
    <w:rsid w:val="005D77A2"/>
    <w:rsid w:val="005E0AC8"/>
    <w:rsid w:val="005E36B1"/>
    <w:rsid w:val="005E3D70"/>
    <w:rsid w:val="005E6A24"/>
    <w:rsid w:val="005E6D8E"/>
    <w:rsid w:val="005E6EE5"/>
    <w:rsid w:val="005F1CD8"/>
    <w:rsid w:val="005F1EC1"/>
    <w:rsid w:val="005F2955"/>
    <w:rsid w:val="005F319A"/>
    <w:rsid w:val="005F3877"/>
    <w:rsid w:val="005F3E40"/>
    <w:rsid w:val="005F4FD4"/>
    <w:rsid w:val="005F6543"/>
    <w:rsid w:val="006003EA"/>
    <w:rsid w:val="0060056C"/>
    <w:rsid w:val="006009DF"/>
    <w:rsid w:val="00600B3B"/>
    <w:rsid w:val="00602514"/>
    <w:rsid w:val="006042DF"/>
    <w:rsid w:val="006049A8"/>
    <w:rsid w:val="00604C75"/>
    <w:rsid w:val="0060528F"/>
    <w:rsid w:val="006055D7"/>
    <w:rsid w:val="00605927"/>
    <w:rsid w:val="0061080B"/>
    <w:rsid w:val="006115FA"/>
    <w:rsid w:val="0061283C"/>
    <w:rsid w:val="00612A6B"/>
    <w:rsid w:val="006130E6"/>
    <w:rsid w:val="00614296"/>
    <w:rsid w:val="006144EA"/>
    <w:rsid w:val="0061517E"/>
    <w:rsid w:val="00615573"/>
    <w:rsid w:val="006162DB"/>
    <w:rsid w:val="0061744F"/>
    <w:rsid w:val="00617A0B"/>
    <w:rsid w:val="00617B89"/>
    <w:rsid w:val="00620F61"/>
    <w:rsid w:val="006212CA"/>
    <w:rsid w:val="0062134A"/>
    <w:rsid w:val="006232AD"/>
    <w:rsid w:val="00624DB8"/>
    <w:rsid w:val="00624EDB"/>
    <w:rsid w:val="00625FD9"/>
    <w:rsid w:val="00626278"/>
    <w:rsid w:val="00626886"/>
    <w:rsid w:val="00626998"/>
    <w:rsid w:val="0063014B"/>
    <w:rsid w:val="00630E1D"/>
    <w:rsid w:val="00630F2B"/>
    <w:rsid w:val="00631B83"/>
    <w:rsid w:val="00631C26"/>
    <w:rsid w:val="00632DA1"/>
    <w:rsid w:val="00633ADA"/>
    <w:rsid w:val="0063409C"/>
    <w:rsid w:val="0063421C"/>
    <w:rsid w:val="00635769"/>
    <w:rsid w:val="0063637D"/>
    <w:rsid w:val="00637C8C"/>
    <w:rsid w:val="0064033C"/>
    <w:rsid w:val="00640EFD"/>
    <w:rsid w:val="006411A7"/>
    <w:rsid w:val="0064153D"/>
    <w:rsid w:val="00642088"/>
    <w:rsid w:val="00642145"/>
    <w:rsid w:val="006424D0"/>
    <w:rsid w:val="006448B1"/>
    <w:rsid w:val="00645358"/>
    <w:rsid w:val="00645A5A"/>
    <w:rsid w:val="00645AB3"/>
    <w:rsid w:val="00645B72"/>
    <w:rsid w:val="00646778"/>
    <w:rsid w:val="00646DE5"/>
    <w:rsid w:val="00647599"/>
    <w:rsid w:val="00647F1F"/>
    <w:rsid w:val="006509F5"/>
    <w:rsid w:val="00650C2B"/>
    <w:rsid w:val="00650C74"/>
    <w:rsid w:val="00650C9E"/>
    <w:rsid w:val="00651D9F"/>
    <w:rsid w:val="006523C5"/>
    <w:rsid w:val="00652F95"/>
    <w:rsid w:val="006540AE"/>
    <w:rsid w:val="006546E4"/>
    <w:rsid w:val="0065515E"/>
    <w:rsid w:val="00655470"/>
    <w:rsid w:val="00655B7B"/>
    <w:rsid w:val="00656918"/>
    <w:rsid w:val="00657FA5"/>
    <w:rsid w:val="006624A3"/>
    <w:rsid w:val="00663965"/>
    <w:rsid w:val="00663C03"/>
    <w:rsid w:val="00664354"/>
    <w:rsid w:val="0066454C"/>
    <w:rsid w:val="00664B13"/>
    <w:rsid w:val="00665509"/>
    <w:rsid w:val="00666428"/>
    <w:rsid w:val="006706F2"/>
    <w:rsid w:val="00671069"/>
    <w:rsid w:val="006725E1"/>
    <w:rsid w:val="006727AB"/>
    <w:rsid w:val="00675BCC"/>
    <w:rsid w:val="00676368"/>
    <w:rsid w:val="00677EC6"/>
    <w:rsid w:val="00680E2E"/>
    <w:rsid w:val="00681372"/>
    <w:rsid w:val="00681896"/>
    <w:rsid w:val="00681B19"/>
    <w:rsid w:val="00682011"/>
    <w:rsid w:val="006825D9"/>
    <w:rsid w:val="00684D9D"/>
    <w:rsid w:val="00684E5C"/>
    <w:rsid w:val="006851D3"/>
    <w:rsid w:val="006862B0"/>
    <w:rsid w:val="0068647D"/>
    <w:rsid w:val="00687C1C"/>
    <w:rsid w:val="00687ED6"/>
    <w:rsid w:val="00693102"/>
    <w:rsid w:val="00694B0D"/>
    <w:rsid w:val="0069564B"/>
    <w:rsid w:val="006956CD"/>
    <w:rsid w:val="00697051"/>
    <w:rsid w:val="006A0075"/>
    <w:rsid w:val="006A0871"/>
    <w:rsid w:val="006A088E"/>
    <w:rsid w:val="006A0BED"/>
    <w:rsid w:val="006A0DA9"/>
    <w:rsid w:val="006A1C77"/>
    <w:rsid w:val="006A36C8"/>
    <w:rsid w:val="006A3788"/>
    <w:rsid w:val="006A37BA"/>
    <w:rsid w:val="006A395D"/>
    <w:rsid w:val="006A3BE4"/>
    <w:rsid w:val="006A4717"/>
    <w:rsid w:val="006A4F78"/>
    <w:rsid w:val="006B0174"/>
    <w:rsid w:val="006B0F2C"/>
    <w:rsid w:val="006B3074"/>
    <w:rsid w:val="006B3288"/>
    <w:rsid w:val="006B3DC4"/>
    <w:rsid w:val="006B4B2D"/>
    <w:rsid w:val="006B4ECA"/>
    <w:rsid w:val="006B6921"/>
    <w:rsid w:val="006B75E4"/>
    <w:rsid w:val="006B7AC7"/>
    <w:rsid w:val="006C0966"/>
    <w:rsid w:val="006C0E78"/>
    <w:rsid w:val="006C31B8"/>
    <w:rsid w:val="006C3ADB"/>
    <w:rsid w:val="006C54D4"/>
    <w:rsid w:val="006C737A"/>
    <w:rsid w:val="006D13FD"/>
    <w:rsid w:val="006D1A8B"/>
    <w:rsid w:val="006D2B75"/>
    <w:rsid w:val="006D3ACE"/>
    <w:rsid w:val="006D484B"/>
    <w:rsid w:val="006D5BE4"/>
    <w:rsid w:val="006D6B23"/>
    <w:rsid w:val="006D6D4E"/>
    <w:rsid w:val="006D7BE5"/>
    <w:rsid w:val="006D7C4B"/>
    <w:rsid w:val="006E2714"/>
    <w:rsid w:val="006E343A"/>
    <w:rsid w:val="006E383D"/>
    <w:rsid w:val="006E38FE"/>
    <w:rsid w:val="006E3CC0"/>
    <w:rsid w:val="006E3FF6"/>
    <w:rsid w:val="006E44CE"/>
    <w:rsid w:val="006E4510"/>
    <w:rsid w:val="006E6163"/>
    <w:rsid w:val="006F20BC"/>
    <w:rsid w:val="006F254B"/>
    <w:rsid w:val="006F298F"/>
    <w:rsid w:val="006F4539"/>
    <w:rsid w:val="006F4DBB"/>
    <w:rsid w:val="006F4DF0"/>
    <w:rsid w:val="006F5246"/>
    <w:rsid w:val="006F73C9"/>
    <w:rsid w:val="00700892"/>
    <w:rsid w:val="00701925"/>
    <w:rsid w:val="00702E02"/>
    <w:rsid w:val="007031AF"/>
    <w:rsid w:val="00703D18"/>
    <w:rsid w:val="00703DC8"/>
    <w:rsid w:val="00703E3F"/>
    <w:rsid w:val="007062AA"/>
    <w:rsid w:val="00706B9E"/>
    <w:rsid w:val="007076E5"/>
    <w:rsid w:val="0070794A"/>
    <w:rsid w:val="00707E14"/>
    <w:rsid w:val="00711D23"/>
    <w:rsid w:val="00712474"/>
    <w:rsid w:val="007125B6"/>
    <w:rsid w:val="00713AB6"/>
    <w:rsid w:val="00714168"/>
    <w:rsid w:val="00714B8B"/>
    <w:rsid w:val="00715D7B"/>
    <w:rsid w:val="00717C34"/>
    <w:rsid w:val="00720A25"/>
    <w:rsid w:val="007211AE"/>
    <w:rsid w:val="00721364"/>
    <w:rsid w:val="00722723"/>
    <w:rsid w:val="00725539"/>
    <w:rsid w:val="007255A5"/>
    <w:rsid w:val="0072586C"/>
    <w:rsid w:val="007258BC"/>
    <w:rsid w:val="007268A6"/>
    <w:rsid w:val="0073035E"/>
    <w:rsid w:val="007304EE"/>
    <w:rsid w:val="007307F2"/>
    <w:rsid w:val="00732043"/>
    <w:rsid w:val="00732C3F"/>
    <w:rsid w:val="0073473C"/>
    <w:rsid w:val="00734C06"/>
    <w:rsid w:val="00734F81"/>
    <w:rsid w:val="00735335"/>
    <w:rsid w:val="007361D5"/>
    <w:rsid w:val="007362CB"/>
    <w:rsid w:val="007365D9"/>
    <w:rsid w:val="00736DF7"/>
    <w:rsid w:val="00741486"/>
    <w:rsid w:val="00741A68"/>
    <w:rsid w:val="007431BA"/>
    <w:rsid w:val="00744503"/>
    <w:rsid w:val="00744F39"/>
    <w:rsid w:val="00745007"/>
    <w:rsid w:val="00746380"/>
    <w:rsid w:val="007463DE"/>
    <w:rsid w:val="0075020E"/>
    <w:rsid w:val="007510EA"/>
    <w:rsid w:val="00752024"/>
    <w:rsid w:val="0075418B"/>
    <w:rsid w:val="00756235"/>
    <w:rsid w:val="00756FA2"/>
    <w:rsid w:val="0075716A"/>
    <w:rsid w:val="007574F9"/>
    <w:rsid w:val="00760E67"/>
    <w:rsid w:val="007627AD"/>
    <w:rsid w:val="00763235"/>
    <w:rsid w:val="0076505D"/>
    <w:rsid w:val="00765AA5"/>
    <w:rsid w:val="00766241"/>
    <w:rsid w:val="00766500"/>
    <w:rsid w:val="0076729A"/>
    <w:rsid w:val="00767462"/>
    <w:rsid w:val="007674A2"/>
    <w:rsid w:val="00767AFE"/>
    <w:rsid w:val="00772125"/>
    <w:rsid w:val="0077493F"/>
    <w:rsid w:val="00775099"/>
    <w:rsid w:val="0077599D"/>
    <w:rsid w:val="00775CB3"/>
    <w:rsid w:val="00775D4E"/>
    <w:rsid w:val="00776439"/>
    <w:rsid w:val="00776CF7"/>
    <w:rsid w:val="00777A75"/>
    <w:rsid w:val="00780E56"/>
    <w:rsid w:val="0078131E"/>
    <w:rsid w:val="00781544"/>
    <w:rsid w:val="00781DA9"/>
    <w:rsid w:val="0078205E"/>
    <w:rsid w:val="00783798"/>
    <w:rsid w:val="00784B7C"/>
    <w:rsid w:val="007856BD"/>
    <w:rsid w:val="00785818"/>
    <w:rsid w:val="00786332"/>
    <w:rsid w:val="00786616"/>
    <w:rsid w:val="00786A23"/>
    <w:rsid w:val="00786B16"/>
    <w:rsid w:val="0078709B"/>
    <w:rsid w:val="007875BF"/>
    <w:rsid w:val="007877ED"/>
    <w:rsid w:val="00787DA6"/>
    <w:rsid w:val="00790141"/>
    <w:rsid w:val="00791011"/>
    <w:rsid w:val="0079119A"/>
    <w:rsid w:val="00791F5E"/>
    <w:rsid w:val="0079246E"/>
    <w:rsid w:val="00793885"/>
    <w:rsid w:val="00793CFC"/>
    <w:rsid w:val="00796160"/>
    <w:rsid w:val="00796E52"/>
    <w:rsid w:val="007A0B6E"/>
    <w:rsid w:val="007A1FA2"/>
    <w:rsid w:val="007A33E4"/>
    <w:rsid w:val="007A4685"/>
    <w:rsid w:val="007A5684"/>
    <w:rsid w:val="007A5EAB"/>
    <w:rsid w:val="007A798A"/>
    <w:rsid w:val="007A7C6A"/>
    <w:rsid w:val="007A7FA5"/>
    <w:rsid w:val="007B155A"/>
    <w:rsid w:val="007B31DB"/>
    <w:rsid w:val="007B3FAC"/>
    <w:rsid w:val="007B48E0"/>
    <w:rsid w:val="007B5023"/>
    <w:rsid w:val="007B59FC"/>
    <w:rsid w:val="007B66AC"/>
    <w:rsid w:val="007B6938"/>
    <w:rsid w:val="007B6A0D"/>
    <w:rsid w:val="007B6BDE"/>
    <w:rsid w:val="007C013D"/>
    <w:rsid w:val="007C043C"/>
    <w:rsid w:val="007C0FCE"/>
    <w:rsid w:val="007C4C36"/>
    <w:rsid w:val="007C5312"/>
    <w:rsid w:val="007C549D"/>
    <w:rsid w:val="007C78CD"/>
    <w:rsid w:val="007D0691"/>
    <w:rsid w:val="007D0D8D"/>
    <w:rsid w:val="007D0ECF"/>
    <w:rsid w:val="007D1B92"/>
    <w:rsid w:val="007D4658"/>
    <w:rsid w:val="007D4949"/>
    <w:rsid w:val="007D5805"/>
    <w:rsid w:val="007D5FAB"/>
    <w:rsid w:val="007D7BAC"/>
    <w:rsid w:val="007E0101"/>
    <w:rsid w:val="007E1657"/>
    <w:rsid w:val="007E2AEA"/>
    <w:rsid w:val="007E328C"/>
    <w:rsid w:val="007E4DED"/>
    <w:rsid w:val="007E5805"/>
    <w:rsid w:val="007E5B52"/>
    <w:rsid w:val="007E6429"/>
    <w:rsid w:val="007E6FB9"/>
    <w:rsid w:val="007E76E4"/>
    <w:rsid w:val="007E7794"/>
    <w:rsid w:val="007F0E1B"/>
    <w:rsid w:val="007F121C"/>
    <w:rsid w:val="007F1393"/>
    <w:rsid w:val="007F1652"/>
    <w:rsid w:val="007F2371"/>
    <w:rsid w:val="007F36A8"/>
    <w:rsid w:val="007F432D"/>
    <w:rsid w:val="007F4678"/>
    <w:rsid w:val="007F4701"/>
    <w:rsid w:val="007F62B4"/>
    <w:rsid w:val="007F6307"/>
    <w:rsid w:val="007F6433"/>
    <w:rsid w:val="007F6D0C"/>
    <w:rsid w:val="007F7331"/>
    <w:rsid w:val="007F77AF"/>
    <w:rsid w:val="007F7956"/>
    <w:rsid w:val="00800091"/>
    <w:rsid w:val="008011E5"/>
    <w:rsid w:val="0080229B"/>
    <w:rsid w:val="00802459"/>
    <w:rsid w:val="00802D12"/>
    <w:rsid w:val="00803603"/>
    <w:rsid w:val="00803A51"/>
    <w:rsid w:val="00803B48"/>
    <w:rsid w:val="00805A7C"/>
    <w:rsid w:val="00806DB0"/>
    <w:rsid w:val="0080735C"/>
    <w:rsid w:val="00810E55"/>
    <w:rsid w:val="00811D42"/>
    <w:rsid w:val="00812A12"/>
    <w:rsid w:val="00812B4A"/>
    <w:rsid w:val="008130D5"/>
    <w:rsid w:val="00813E69"/>
    <w:rsid w:val="00814208"/>
    <w:rsid w:val="00814257"/>
    <w:rsid w:val="00814C82"/>
    <w:rsid w:val="008167D1"/>
    <w:rsid w:val="008173FB"/>
    <w:rsid w:val="0081799A"/>
    <w:rsid w:val="008204D8"/>
    <w:rsid w:val="00821C57"/>
    <w:rsid w:val="00822D3B"/>
    <w:rsid w:val="00823ED5"/>
    <w:rsid w:val="00823FE0"/>
    <w:rsid w:val="00824B59"/>
    <w:rsid w:val="00825177"/>
    <w:rsid w:val="0082642B"/>
    <w:rsid w:val="008271BC"/>
    <w:rsid w:val="00827E8A"/>
    <w:rsid w:val="00830C66"/>
    <w:rsid w:val="008319C1"/>
    <w:rsid w:val="00832028"/>
    <w:rsid w:val="008326CF"/>
    <w:rsid w:val="008349D3"/>
    <w:rsid w:val="00835392"/>
    <w:rsid w:val="00835F4B"/>
    <w:rsid w:val="00836803"/>
    <w:rsid w:val="008408BD"/>
    <w:rsid w:val="00840D1C"/>
    <w:rsid w:val="00841465"/>
    <w:rsid w:val="008420E5"/>
    <w:rsid w:val="00842D1A"/>
    <w:rsid w:val="00843FEA"/>
    <w:rsid w:val="00844A54"/>
    <w:rsid w:val="00844AD6"/>
    <w:rsid w:val="0084569E"/>
    <w:rsid w:val="008468E6"/>
    <w:rsid w:val="00846CF0"/>
    <w:rsid w:val="00846E40"/>
    <w:rsid w:val="00847DAB"/>
    <w:rsid w:val="00851D2E"/>
    <w:rsid w:val="00853CB9"/>
    <w:rsid w:val="00854B9C"/>
    <w:rsid w:val="00857351"/>
    <w:rsid w:val="00860308"/>
    <w:rsid w:val="00860B3F"/>
    <w:rsid w:val="00862AAC"/>
    <w:rsid w:val="00862FCE"/>
    <w:rsid w:val="008637E6"/>
    <w:rsid w:val="00863C7E"/>
    <w:rsid w:val="00863D7F"/>
    <w:rsid w:val="0086422B"/>
    <w:rsid w:val="00865188"/>
    <w:rsid w:val="008651DA"/>
    <w:rsid w:val="00866D51"/>
    <w:rsid w:val="00867310"/>
    <w:rsid w:val="008702E6"/>
    <w:rsid w:val="0087045C"/>
    <w:rsid w:val="00870942"/>
    <w:rsid w:val="008713F4"/>
    <w:rsid w:val="0087190F"/>
    <w:rsid w:val="0087193D"/>
    <w:rsid w:val="00871C62"/>
    <w:rsid w:val="0087241A"/>
    <w:rsid w:val="00872577"/>
    <w:rsid w:val="008726BF"/>
    <w:rsid w:val="00873EB9"/>
    <w:rsid w:val="008741AD"/>
    <w:rsid w:val="00875161"/>
    <w:rsid w:val="00875358"/>
    <w:rsid w:val="00875509"/>
    <w:rsid w:val="008802B5"/>
    <w:rsid w:val="00880735"/>
    <w:rsid w:val="00882A4F"/>
    <w:rsid w:val="0088384E"/>
    <w:rsid w:val="00884E6E"/>
    <w:rsid w:val="00885BC8"/>
    <w:rsid w:val="008870E2"/>
    <w:rsid w:val="00887162"/>
    <w:rsid w:val="0089140D"/>
    <w:rsid w:val="00891F68"/>
    <w:rsid w:val="00891F89"/>
    <w:rsid w:val="008932B8"/>
    <w:rsid w:val="0089697A"/>
    <w:rsid w:val="00897668"/>
    <w:rsid w:val="00897E68"/>
    <w:rsid w:val="008A0262"/>
    <w:rsid w:val="008A1665"/>
    <w:rsid w:val="008A17EE"/>
    <w:rsid w:val="008A2352"/>
    <w:rsid w:val="008A2E4E"/>
    <w:rsid w:val="008A33E9"/>
    <w:rsid w:val="008A500B"/>
    <w:rsid w:val="008A7B6A"/>
    <w:rsid w:val="008A7D3D"/>
    <w:rsid w:val="008B047D"/>
    <w:rsid w:val="008B07D5"/>
    <w:rsid w:val="008B15AA"/>
    <w:rsid w:val="008B17A9"/>
    <w:rsid w:val="008B1B00"/>
    <w:rsid w:val="008B20B2"/>
    <w:rsid w:val="008B4993"/>
    <w:rsid w:val="008B4AAB"/>
    <w:rsid w:val="008B4EBF"/>
    <w:rsid w:val="008B4F45"/>
    <w:rsid w:val="008B50D7"/>
    <w:rsid w:val="008B524B"/>
    <w:rsid w:val="008B562D"/>
    <w:rsid w:val="008B676B"/>
    <w:rsid w:val="008B676E"/>
    <w:rsid w:val="008B67FF"/>
    <w:rsid w:val="008B7B45"/>
    <w:rsid w:val="008C0766"/>
    <w:rsid w:val="008C0C4B"/>
    <w:rsid w:val="008C15D3"/>
    <w:rsid w:val="008C27A5"/>
    <w:rsid w:val="008C27EE"/>
    <w:rsid w:val="008C2C2B"/>
    <w:rsid w:val="008C2DC7"/>
    <w:rsid w:val="008C3371"/>
    <w:rsid w:val="008C3E79"/>
    <w:rsid w:val="008C4A35"/>
    <w:rsid w:val="008C4DDE"/>
    <w:rsid w:val="008C56EC"/>
    <w:rsid w:val="008C5FC7"/>
    <w:rsid w:val="008C6024"/>
    <w:rsid w:val="008C624C"/>
    <w:rsid w:val="008C6489"/>
    <w:rsid w:val="008C6528"/>
    <w:rsid w:val="008C72E2"/>
    <w:rsid w:val="008C7B9F"/>
    <w:rsid w:val="008C7D3B"/>
    <w:rsid w:val="008D01F0"/>
    <w:rsid w:val="008D078F"/>
    <w:rsid w:val="008D08AB"/>
    <w:rsid w:val="008D1020"/>
    <w:rsid w:val="008D1EA6"/>
    <w:rsid w:val="008D200A"/>
    <w:rsid w:val="008D2497"/>
    <w:rsid w:val="008D249C"/>
    <w:rsid w:val="008D25BE"/>
    <w:rsid w:val="008D2C41"/>
    <w:rsid w:val="008D339F"/>
    <w:rsid w:val="008D3910"/>
    <w:rsid w:val="008D412B"/>
    <w:rsid w:val="008D4A6A"/>
    <w:rsid w:val="008D53EF"/>
    <w:rsid w:val="008D5755"/>
    <w:rsid w:val="008D66E1"/>
    <w:rsid w:val="008E03E7"/>
    <w:rsid w:val="008E0560"/>
    <w:rsid w:val="008E0941"/>
    <w:rsid w:val="008E14A5"/>
    <w:rsid w:val="008E26B7"/>
    <w:rsid w:val="008E27B1"/>
    <w:rsid w:val="008E2D4E"/>
    <w:rsid w:val="008E34C0"/>
    <w:rsid w:val="008E6192"/>
    <w:rsid w:val="008E6A69"/>
    <w:rsid w:val="008F0861"/>
    <w:rsid w:val="008F0CD6"/>
    <w:rsid w:val="008F2AB9"/>
    <w:rsid w:val="008F2B00"/>
    <w:rsid w:val="008F2B5A"/>
    <w:rsid w:val="008F2E77"/>
    <w:rsid w:val="008F3630"/>
    <w:rsid w:val="008F373E"/>
    <w:rsid w:val="008F4724"/>
    <w:rsid w:val="008F4CC6"/>
    <w:rsid w:val="008F530B"/>
    <w:rsid w:val="008F6AED"/>
    <w:rsid w:val="00901DF8"/>
    <w:rsid w:val="009051BE"/>
    <w:rsid w:val="0090548A"/>
    <w:rsid w:val="00906005"/>
    <w:rsid w:val="009102A6"/>
    <w:rsid w:val="0091127F"/>
    <w:rsid w:val="00911C3A"/>
    <w:rsid w:val="00911D9A"/>
    <w:rsid w:val="00911EFD"/>
    <w:rsid w:val="0091420D"/>
    <w:rsid w:val="00915772"/>
    <w:rsid w:val="009157FF"/>
    <w:rsid w:val="00915A05"/>
    <w:rsid w:val="009167D8"/>
    <w:rsid w:val="00916C4E"/>
    <w:rsid w:val="00917132"/>
    <w:rsid w:val="009177D5"/>
    <w:rsid w:val="00917C73"/>
    <w:rsid w:val="00920529"/>
    <w:rsid w:val="00921BD0"/>
    <w:rsid w:val="00921F6F"/>
    <w:rsid w:val="0092203A"/>
    <w:rsid w:val="00922307"/>
    <w:rsid w:val="00922514"/>
    <w:rsid w:val="00922B83"/>
    <w:rsid w:val="009234AC"/>
    <w:rsid w:val="009243F4"/>
    <w:rsid w:val="00924A39"/>
    <w:rsid w:val="00924FDF"/>
    <w:rsid w:val="00925C34"/>
    <w:rsid w:val="009263A3"/>
    <w:rsid w:val="009315C4"/>
    <w:rsid w:val="009316BA"/>
    <w:rsid w:val="00932646"/>
    <w:rsid w:val="00932B77"/>
    <w:rsid w:val="009330BF"/>
    <w:rsid w:val="00933DF2"/>
    <w:rsid w:val="00933FAD"/>
    <w:rsid w:val="009348D9"/>
    <w:rsid w:val="00937001"/>
    <w:rsid w:val="00937C00"/>
    <w:rsid w:val="009405B5"/>
    <w:rsid w:val="00941382"/>
    <w:rsid w:val="00942B9B"/>
    <w:rsid w:val="00942F59"/>
    <w:rsid w:val="0094334B"/>
    <w:rsid w:val="0094345A"/>
    <w:rsid w:val="00945C96"/>
    <w:rsid w:val="00946311"/>
    <w:rsid w:val="009472A2"/>
    <w:rsid w:val="00947DE4"/>
    <w:rsid w:val="00947F98"/>
    <w:rsid w:val="00950810"/>
    <w:rsid w:val="00951F44"/>
    <w:rsid w:val="009521DF"/>
    <w:rsid w:val="00954341"/>
    <w:rsid w:val="00954F3B"/>
    <w:rsid w:val="00955469"/>
    <w:rsid w:val="00955EEC"/>
    <w:rsid w:val="0095646A"/>
    <w:rsid w:val="009570F8"/>
    <w:rsid w:val="00957153"/>
    <w:rsid w:val="009571E2"/>
    <w:rsid w:val="009606E8"/>
    <w:rsid w:val="00961BFE"/>
    <w:rsid w:val="0096241B"/>
    <w:rsid w:val="0096318E"/>
    <w:rsid w:val="009642CB"/>
    <w:rsid w:val="009648A9"/>
    <w:rsid w:val="0096506F"/>
    <w:rsid w:val="0096531F"/>
    <w:rsid w:val="0097160D"/>
    <w:rsid w:val="00972014"/>
    <w:rsid w:val="00973BB1"/>
    <w:rsid w:val="0097421A"/>
    <w:rsid w:val="00974279"/>
    <w:rsid w:val="00975581"/>
    <w:rsid w:val="00976C0D"/>
    <w:rsid w:val="00980641"/>
    <w:rsid w:val="00981926"/>
    <w:rsid w:val="00981A43"/>
    <w:rsid w:val="00982406"/>
    <w:rsid w:val="00982B83"/>
    <w:rsid w:val="00982D90"/>
    <w:rsid w:val="009834FC"/>
    <w:rsid w:val="00986360"/>
    <w:rsid w:val="00986FAA"/>
    <w:rsid w:val="009871E2"/>
    <w:rsid w:val="009906DD"/>
    <w:rsid w:val="00992B7E"/>
    <w:rsid w:val="00992D8C"/>
    <w:rsid w:val="0099339D"/>
    <w:rsid w:val="00993679"/>
    <w:rsid w:val="00993730"/>
    <w:rsid w:val="00993FE5"/>
    <w:rsid w:val="00995AEA"/>
    <w:rsid w:val="009962B6"/>
    <w:rsid w:val="00996A3E"/>
    <w:rsid w:val="00996DB1"/>
    <w:rsid w:val="00996DFC"/>
    <w:rsid w:val="00997AFC"/>
    <w:rsid w:val="00997DC0"/>
    <w:rsid w:val="009A0201"/>
    <w:rsid w:val="009A0D5E"/>
    <w:rsid w:val="009A3595"/>
    <w:rsid w:val="009A3DBF"/>
    <w:rsid w:val="009A4AF2"/>
    <w:rsid w:val="009A7ABB"/>
    <w:rsid w:val="009B0D3A"/>
    <w:rsid w:val="009B2231"/>
    <w:rsid w:val="009B23B2"/>
    <w:rsid w:val="009B2773"/>
    <w:rsid w:val="009B3026"/>
    <w:rsid w:val="009B4F3C"/>
    <w:rsid w:val="009B5015"/>
    <w:rsid w:val="009B5498"/>
    <w:rsid w:val="009B5A08"/>
    <w:rsid w:val="009B66F9"/>
    <w:rsid w:val="009B6E5C"/>
    <w:rsid w:val="009B78F9"/>
    <w:rsid w:val="009C01E9"/>
    <w:rsid w:val="009C1EA8"/>
    <w:rsid w:val="009C1EF7"/>
    <w:rsid w:val="009C5569"/>
    <w:rsid w:val="009C590A"/>
    <w:rsid w:val="009C7B6B"/>
    <w:rsid w:val="009C7E1B"/>
    <w:rsid w:val="009C7E97"/>
    <w:rsid w:val="009D0042"/>
    <w:rsid w:val="009D0EB4"/>
    <w:rsid w:val="009D1FEF"/>
    <w:rsid w:val="009D2AF4"/>
    <w:rsid w:val="009D56A0"/>
    <w:rsid w:val="009D63BE"/>
    <w:rsid w:val="009D6523"/>
    <w:rsid w:val="009D669D"/>
    <w:rsid w:val="009D66D8"/>
    <w:rsid w:val="009D6E23"/>
    <w:rsid w:val="009D79BB"/>
    <w:rsid w:val="009E065F"/>
    <w:rsid w:val="009E0A2F"/>
    <w:rsid w:val="009E0ABC"/>
    <w:rsid w:val="009E1DAC"/>
    <w:rsid w:val="009E2312"/>
    <w:rsid w:val="009E3256"/>
    <w:rsid w:val="009E376D"/>
    <w:rsid w:val="009E43F9"/>
    <w:rsid w:val="009E4D7A"/>
    <w:rsid w:val="009E50C3"/>
    <w:rsid w:val="009E5819"/>
    <w:rsid w:val="009E5B8C"/>
    <w:rsid w:val="009E7470"/>
    <w:rsid w:val="009E7583"/>
    <w:rsid w:val="009E77DE"/>
    <w:rsid w:val="009F1467"/>
    <w:rsid w:val="009F1FA0"/>
    <w:rsid w:val="009F2267"/>
    <w:rsid w:val="009F28DB"/>
    <w:rsid w:val="009F3EB7"/>
    <w:rsid w:val="009F525C"/>
    <w:rsid w:val="009F52E8"/>
    <w:rsid w:val="009F59CA"/>
    <w:rsid w:val="009F64BE"/>
    <w:rsid w:val="009F6CBE"/>
    <w:rsid w:val="009F7475"/>
    <w:rsid w:val="009F7662"/>
    <w:rsid w:val="009F7784"/>
    <w:rsid w:val="00A01998"/>
    <w:rsid w:val="00A01E8F"/>
    <w:rsid w:val="00A021D7"/>
    <w:rsid w:val="00A039BD"/>
    <w:rsid w:val="00A03C13"/>
    <w:rsid w:val="00A03E4F"/>
    <w:rsid w:val="00A042A3"/>
    <w:rsid w:val="00A05596"/>
    <w:rsid w:val="00A05EE3"/>
    <w:rsid w:val="00A06A3C"/>
    <w:rsid w:val="00A06BBF"/>
    <w:rsid w:val="00A070B6"/>
    <w:rsid w:val="00A07CE5"/>
    <w:rsid w:val="00A07E6A"/>
    <w:rsid w:val="00A10438"/>
    <w:rsid w:val="00A10A00"/>
    <w:rsid w:val="00A10B08"/>
    <w:rsid w:val="00A11074"/>
    <w:rsid w:val="00A11532"/>
    <w:rsid w:val="00A11C9F"/>
    <w:rsid w:val="00A12383"/>
    <w:rsid w:val="00A149D2"/>
    <w:rsid w:val="00A15910"/>
    <w:rsid w:val="00A15940"/>
    <w:rsid w:val="00A16AD9"/>
    <w:rsid w:val="00A16DB0"/>
    <w:rsid w:val="00A16F4A"/>
    <w:rsid w:val="00A17734"/>
    <w:rsid w:val="00A2008D"/>
    <w:rsid w:val="00A20B2B"/>
    <w:rsid w:val="00A21E90"/>
    <w:rsid w:val="00A2298B"/>
    <w:rsid w:val="00A235D3"/>
    <w:rsid w:val="00A25F2D"/>
    <w:rsid w:val="00A276EE"/>
    <w:rsid w:val="00A30B2B"/>
    <w:rsid w:val="00A31700"/>
    <w:rsid w:val="00A318EB"/>
    <w:rsid w:val="00A31F11"/>
    <w:rsid w:val="00A325BD"/>
    <w:rsid w:val="00A32D71"/>
    <w:rsid w:val="00A3401E"/>
    <w:rsid w:val="00A34991"/>
    <w:rsid w:val="00A366FA"/>
    <w:rsid w:val="00A36E35"/>
    <w:rsid w:val="00A37470"/>
    <w:rsid w:val="00A37AED"/>
    <w:rsid w:val="00A41A27"/>
    <w:rsid w:val="00A428B9"/>
    <w:rsid w:val="00A43454"/>
    <w:rsid w:val="00A43759"/>
    <w:rsid w:val="00A43C60"/>
    <w:rsid w:val="00A446F9"/>
    <w:rsid w:val="00A45D89"/>
    <w:rsid w:val="00A47E64"/>
    <w:rsid w:val="00A5079B"/>
    <w:rsid w:val="00A52524"/>
    <w:rsid w:val="00A528F3"/>
    <w:rsid w:val="00A53048"/>
    <w:rsid w:val="00A534A5"/>
    <w:rsid w:val="00A5362D"/>
    <w:rsid w:val="00A53C27"/>
    <w:rsid w:val="00A543D7"/>
    <w:rsid w:val="00A54A1D"/>
    <w:rsid w:val="00A5507C"/>
    <w:rsid w:val="00A5578E"/>
    <w:rsid w:val="00A573BF"/>
    <w:rsid w:val="00A57C47"/>
    <w:rsid w:val="00A6104B"/>
    <w:rsid w:val="00A62451"/>
    <w:rsid w:val="00A6355B"/>
    <w:rsid w:val="00A63854"/>
    <w:rsid w:val="00A6521D"/>
    <w:rsid w:val="00A65BC5"/>
    <w:rsid w:val="00A65E24"/>
    <w:rsid w:val="00A6613F"/>
    <w:rsid w:val="00A66D98"/>
    <w:rsid w:val="00A67F86"/>
    <w:rsid w:val="00A716E5"/>
    <w:rsid w:val="00A717F4"/>
    <w:rsid w:val="00A71E46"/>
    <w:rsid w:val="00A71FF8"/>
    <w:rsid w:val="00A72078"/>
    <w:rsid w:val="00A72976"/>
    <w:rsid w:val="00A72DC0"/>
    <w:rsid w:val="00A73561"/>
    <w:rsid w:val="00A73CC1"/>
    <w:rsid w:val="00A7423E"/>
    <w:rsid w:val="00A74E89"/>
    <w:rsid w:val="00A756FD"/>
    <w:rsid w:val="00A76BC7"/>
    <w:rsid w:val="00A77145"/>
    <w:rsid w:val="00A77E36"/>
    <w:rsid w:val="00A81335"/>
    <w:rsid w:val="00A81DD8"/>
    <w:rsid w:val="00A8292A"/>
    <w:rsid w:val="00A82DA9"/>
    <w:rsid w:val="00A83849"/>
    <w:rsid w:val="00A838A1"/>
    <w:rsid w:val="00A8654A"/>
    <w:rsid w:val="00A86C02"/>
    <w:rsid w:val="00A87055"/>
    <w:rsid w:val="00A87FBE"/>
    <w:rsid w:val="00A90023"/>
    <w:rsid w:val="00A90194"/>
    <w:rsid w:val="00A9025D"/>
    <w:rsid w:val="00A911DF"/>
    <w:rsid w:val="00A912D1"/>
    <w:rsid w:val="00A921FF"/>
    <w:rsid w:val="00A923C1"/>
    <w:rsid w:val="00A933B5"/>
    <w:rsid w:val="00A93E43"/>
    <w:rsid w:val="00A94270"/>
    <w:rsid w:val="00A946CF"/>
    <w:rsid w:val="00A94DB4"/>
    <w:rsid w:val="00A95802"/>
    <w:rsid w:val="00A96271"/>
    <w:rsid w:val="00A96F2B"/>
    <w:rsid w:val="00A97317"/>
    <w:rsid w:val="00A97402"/>
    <w:rsid w:val="00A974FB"/>
    <w:rsid w:val="00A975F9"/>
    <w:rsid w:val="00A97902"/>
    <w:rsid w:val="00AA0D60"/>
    <w:rsid w:val="00AA1597"/>
    <w:rsid w:val="00AA20A6"/>
    <w:rsid w:val="00AA22D6"/>
    <w:rsid w:val="00AA244F"/>
    <w:rsid w:val="00AA3973"/>
    <w:rsid w:val="00AA3D62"/>
    <w:rsid w:val="00AA5963"/>
    <w:rsid w:val="00AA5CAD"/>
    <w:rsid w:val="00AA6080"/>
    <w:rsid w:val="00AA649B"/>
    <w:rsid w:val="00AA6AB5"/>
    <w:rsid w:val="00AA6EEA"/>
    <w:rsid w:val="00AA6F39"/>
    <w:rsid w:val="00AA73C5"/>
    <w:rsid w:val="00AA7623"/>
    <w:rsid w:val="00AB0CD2"/>
    <w:rsid w:val="00AB2450"/>
    <w:rsid w:val="00AB2502"/>
    <w:rsid w:val="00AB3CA3"/>
    <w:rsid w:val="00AB471D"/>
    <w:rsid w:val="00AB539C"/>
    <w:rsid w:val="00AB5D9B"/>
    <w:rsid w:val="00AB627F"/>
    <w:rsid w:val="00AB6360"/>
    <w:rsid w:val="00AB6D5F"/>
    <w:rsid w:val="00AC0261"/>
    <w:rsid w:val="00AC03F9"/>
    <w:rsid w:val="00AC052D"/>
    <w:rsid w:val="00AC0C6A"/>
    <w:rsid w:val="00AC0DCA"/>
    <w:rsid w:val="00AC1444"/>
    <w:rsid w:val="00AC1B3E"/>
    <w:rsid w:val="00AC2C74"/>
    <w:rsid w:val="00AC3B60"/>
    <w:rsid w:val="00AC4951"/>
    <w:rsid w:val="00AC5BC6"/>
    <w:rsid w:val="00AC60D1"/>
    <w:rsid w:val="00AC6C2C"/>
    <w:rsid w:val="00AC6E23"/>
    <w:rsid w:val="00AC7BB5"/>
    <w:rsid w:val="00AD11F8"/>
    <w:rsid w:val="00AD1631"/>
    <w:rsid w:val="00AD1E36"/>
    <w:rsid w:val="00AD3FC8"/>
    <w:rsid w:val="00AD5821"/>
    <w:rsid w:val="00AD661D"/>
    <w:rsid w:val="00AD68A4"/>
    <w:rsid w:val="00AD7028"/>
    <w:rsid w:val="00AE0317"/>
    <w:rsid w:val="00AE0B77"/>
    <w:rsid w:val="00AE0F3A"/>
    <w:rsid w:val="00AE1C8E"/>
    <w:rsid w:val="00AE2692"/>
    <w:rsid w:val="00AE273E"/>
    <w:rsid w:val="00AE2912"/>
    <w:rsid w:val="00AE3854"/>
    <w:rsid w:val="00AE5BA1"/>
    <w:rsid w:val="00AE79D3"/>
    <w:rsid w:val="00AE79F8"/>
    <w:rsid w:val="00AF3D09"/>
    <w:rsid w:val="00AF4718"/>
    <w:rsid w:val="00AF4D92"/>
    <w:rsid w:val="00AF5138"/>
    <w:rsid w:val="00AF5A8E"/>
    <w:rsid w:val="00B013EC"/>
    <w:rsid w:val="00B01538"/>
    <w:rsid w:val="00B02DA5"/>
    <w:rsid w:val="00B035F8"/>
    <w:rsid w:val="00B03B46"/>
    <w:rsid w:val="00B063B7"/>
    <w:rsid w:val="00B06F05"/>
    <w:rsid w:val="00B071C6"/>
    <w:rsid w:val="00B109E3"/>
    <w:rsid w:val="00B11DFE"/>
    <w:rsid w:val="00B1268D"/>
    <w:rsid w:val="00B1292F"/>
    <w:rsid w:val="00B12C79"/>
    <w:rsid w:val="00B13EC0"/>
    <w:rsid w:val="00B14ECD"/>
    <w:rsid w:val="00B1524B"/>
    <w:rsid w:val="00B161B4"/>
    <w:rsid w:val="00B162DA"/>
    <w:rsid w:val="00B16B5A"/>
    <w:rsid w:val="00B16E79"/>
    <w:rsid w:val="00B1782E"/>
    <w:rsid w:val="00B208E8"/>
    <w:rsid w:val="00B21EFF"/>
    <w:rsid w:val="00B21FC3"/>
    <w:rsid w:val="00B236D6"/>
    <w:rsid w:val="00B23BDC"/>
    <w:rsid w:val="00B23EB0"/>
    <w:rsid w:val="00B24F43"/>
    <w:rsid w:val="00B2538A"/>
    <w:rsid w:val="00B274DD"/>
    <w:rsid w:val="00B27EAE"/>
    <w:rsid w:val="00B30430"/>
    <w:rsid w:val="00B31161"/>
    <w:rsid w:val="00B3137C"/>
    <w:rsid w:val="00B31FD7"/>
    <w:rsid w:val="00B325F2"/>
    <w:rsid w:val="00B327A5"/>
    <w:rsid w:val="00B32A88"/>
    <w:rsid w:val="00B32AEA"/>
    <w:rsid w:val="00B32EDD"/>
    <w:rsid w:val="00B33F86"/>
    <w:rsid w:val="00B345C0"/>
    <w:rsid w:val="00B34B6B"/>
    <w:rsid w:val="00B34D91"/>
    <w:rsid w:val="00B35864"/>
    <w:rsid w:val="00B36285"/>
    <w:rsid w:val="00B369F3"/>
    <w:rsid w:val="00B37849"/>
    <w:rsid w:val="00B40D9D"/>
    <w:rsid w:val="00B410F7"/>
    <w:rsid w:val="00B41D28"/>
    <w:rsid w:val="00B4290D"/>
    <w:rsid w:val="00B432CB"/>
    <w:rsid w:val="00B4500F"/>
    <w:rsid w:val="00B457D6"/>
    <w:rsid w:val="00B4605E"/>
    <w:rsid w:val="00B4680E"/>
    <w:rsid w:val="00B46BEE"/>
    <w:rsid w:val="00B47E96"/>
    <w:rsid w:val="00B51004"/>
    <w:rsid w:val="00B51026"/>
    <w:rsid w:val="00B51AA9"/>
    <w:rsid w:val="00B531DB"/>
    <w:rsid w:val="00B53F1C"/>
    <w:rsid w:val="00B53F2E"/>
    <w:rsid w:val="00B55973"/>
    <w:rsid w:val="00B55FB7"/>
    <w:rsid w:val="00B562EC"/>
    <w:rsid w:val="00B575E9"/>
    <w:rsid w:val="00B578BB"/>
    <w:rsid w:val="00B57BC4"/>
    <w:rsid w:val="00B60090"/>
    <w:rsid w:val="00B60593"/>
    <w:rsid w:val="00B61363"/>
    <w:rsid w:val="00B6366A"/>
    <w:rsid w:val="00B63AB6"/>
    <w:rsid w:val="00B644FC"/>
    <w:rsid w:val="00B647A4"/>
    <w:rsid w:val="00B666B2"/>
    <w:rsid w:val="00B6725D"/>
    <w:rsid w:val="00B7066F"/>
    <w:rsid w:val="00B71626"/>
    <w:rsid w:val="00B71FE2"/>
    <w:rsid w:val="00B721CB"/>
    <w:rsid w:val="00B72314"/>
    <w:rsid w:val="00B72326"/>
    <w:rsid w:val="00B72BE9"/>
    <w:rsid w:val="00B72EA8"/>
    <w:rsid w:val="00B7303D"/>
    <w:rsid w:val="00B732ED"/>
    <w:rsid w:val="00B73759"/>
    <w:rsid w:val="00B74035"/>
    <w:rsid w:val="00B7427B"/>
    <w:rsid w:val="00B757C5"/>
    <w:rsid w:val="00B76CB6"/>
    <w:rsid w:val="00B777FA"/>
    <w:rsid w:val="00B77AA6"/>
    <w:rsid w:val="00B804A3"/>
    <w:rsid w:val="00B81440"/>
    <w:rsid w:val="00B82BF4"/>
    <w:rsid w:val="00B84377"/>
    <w:rsid w:val="00B85343"/>
    <w:rsid w:val="00B8559C"/>
    <w:rsid w:val="00B85B13"/>
    <w:rsid w:val="00B85EBF"/>
    <w:rsid w:val="00B86652"/>
    <w:rsid w:val="00B87504"/>
    <w:rsid w:val="00B87610"/>
    <w:rsid w:val="00B9038C"/>
    <w:rsid w:val="00B90F44"/>
    <w:rsid w:val="00B91A72"/>
    <w:rsid w:val="00B92692"/>
    <w:rsid w:val="00B92E33"/>
    <w:rsid w:val="00B934B6"/>
    <w:rsid w:val="00B934CC"/>
    <w:rsid w:val="00B937C7"/>
    <w:rsid w:val="00B93F81"/>
    <w:rsid w:val="00B942CF"/>
    <w:rsid w:val="00B9699C"/>
    <w:rsid w:val="00B97A5B"/>
    <w:rsid w:val="00BA017A"/>
    <w:rsid w:val="00BA2DCF"/>
    <w:rsid w:val="00BA47CF"/>
    <w:rsid w:val="00BA54F7"/>
    <w:rsid w:val="00BA581F"/>
    <w:rsid w:val="00BA5C9D"/>
    <w:rsid w:val="00BA770A"/>
    <w:rsid w:val="00BB07FE"/>
    <w:rsid w:val="00BB08C8"/>
    <w:rsid w:val="00BB0AAB"/>
    <w:rsid w:val="00BB23B5"/>
    <w:rsid w:val="00BB3540"/>
    <w:rsid w:val="00BB57EF"/>
    <w:rsid w:val="00BB7A0C"/>
    <w:rsid w:val="00BC00B6"/>
    <w:rsid w:val="00BC05A6"/>
    <w:rsid w:val="00BC1563"/>
    <w:rsid w:val="00BC26C8"/>
    <w:rsid w:val="00BC2A03"/>
    <w:rsid w:val="00BC4744"/>
    <w:rsid w:val="00BC4A83"/>
    <w:rsid w:val="00BC568C"/>
    <w:rsid w:val="00BC672C"/>
    <w:rsid w:val="00BD065C"/>
    <w:rsid w:val="00BD0E9F"/>
    <w:rsid w:val="00BD25AB"/>
    <w:rsid w:val="00BD292D"/>
    <w:rsid w:val="00BD309F"/>
    <w:rsid w:val="00BD318D"/>
    <w:rsid w:val="00BD34D7"/>
    <w:rsid w:val="00BD39C9"/>
    <w:rsid w:val="00BE000A"/>
    <w:rsid w:val="00BE1612"/>
    <w:rsid w:val="00BE1ECD"/>
    <w:rsid w:val="00BE2F55"/>
    <w:rsid w:val="00BE3BEB"/>
    <w:rsid w:val="00BE3C4E"/>
    <w:rsid w:val="00BE5607"/>
    <w:rsid w:val="00BE6557"/>
    <w:rsid w:val="00BE6DA2"/>
    <w:rsid w:val="00BE6E8B"/>
    <w:rsid w:val="00BE7011"/>
    <w:rsid w:val="00BE7541"/>
    <w:rsid w:val="00BF0B5A"/>
    <w:rsid w:val="00BF1DB0"/>
    <w:rsid w:val="00BF1DC8"/>
    <w:rsid w:val="00BF2F74"/>
    <w:rsid w:val="00BF3AFF"/>
    <w:rsid w:val="00BF45FF"/>
    <w:rsid w:val="00BF4819"/>
    <w:rsid w:val="00BF5412"/>
    <w:rsid w:val="00BF54AF"/>
    <w:rsid w:val="00BF5A43"/>
    <w:rsid w:val="00BF5C5E"/>
    <w:rsid w:val="00BF5FEB"/>
    <w:rsid w:val="00BF628F"/>
    <w:rsid w:val="00C00100"/>
    <w:rsid w:val="00C01103"/>
    <w:rsid w:val="00C0276F"/>
    <w:rsid w:val="00C02B13"/>
    <w:rsid w:val="00C039D9"/>
    <w:rsid w:val="00C03C03"/>
    <w:rsid w:val="00C03C45"/>
    <w:rsid w:val="00C04AD4"/>
    <w:rsid w:val="00C058A4"/>
    <w:rsid w:val="00C06322"/>
    <w:rsid w:val="00C070DE"/>
    <w:rsid w:val="00C0757F"/>
    <w:rsid w:val="00C07607"/>
    <w:rsid w:val="00C115B0"/>
    <w:rsid w:val="00C12FCE"/>
    <w:rsid w:val="00C133CB"/>
    <w:rsid w:val="00C144D0"/>
    <w:rsid w:val="00C14777"/>
    <w:rsid w:val="00C154BC"/>
    <w:rsid w:val="00C15B5F"/>
    <w:rsid w:val="00C1693E"/>
    <w:rsid w:val="00C16B96"/>
    <w:rsid w:val="00C1799A"/>
    <w:rsid w:val="00C204D7"/>
    <w:rsid w:val="00C207B4"/>
    <w:rsid w:val="00C2098E"/>
    <w:rsid w:val="00C21675"/>
    <w:rsid w:val="00C2224E"/>
    <w:rsid w:val="00C238FA"/>
    <w:rsid w:val="00C23B39"/>
    <w:rsid w:val="00C24BEE"/>
    <w:rsid w:val="00C278D7"/>
    <w:rsid w:val="00C305FD"/>
    <w:rsid w:val="00C30A71"/>
    <w:rsid w:val="00C327B3"/>
    <w:rsid w:val="00C32A24"/>
    <w:rsid w:val="00C32EAF"/>
    <w:rsid w:val="00C3379D"/>
    <w:rsid w:val="00C3399E"/>
    <w:rsid w:val="00C34561"/>
    <w:rsid w:val="00C34F73"/>
    <w:rsid w:val="00C35E86"/>
    <w:rsid w:val="00C36552"/>
    <w:rsid w:val="00C36F66"/>
    <w:rsid w:val="00C37A85"/>
    <w:rsid w:val="00C401CD"/>
    <w:rsid w:val="00C40409"/>
    <w:rsid w:val="00C4100A"/>
    <w:rsid w:val="00C4213E"/>
    <w:rsid w:val="00C4236A"/>
    <w:rsid w:val="00C42746"/>
    <w:rsid w:val="00C42811"/>
    <w:rsid w:val="00C42E22"/>
    <w:rsid w:val="00C43A70"/>
    <w:rsid w:val="00C44DD4"/>
    <w:rsid w:val="00C44EC4"/>
    <w:rsid w:val="00C45EF0"/>
    <w:rsid w:val="00C46304"/>
    <w:rsid w:val="00C46E4A"/>
    <w:rsid w:val="00C46EBA"/>
    <w:rsid w:val="00C46F87"/>
    <w:rsid w:val="00C4744C"/>
    <w:rsid w:val="00C4779A"/>
    <w:rsid w:val="00C47971"/>
    <w:rsid w:val="00C47B1F"/>
    <w:rsid w:val="00C514DC"/>
    <w:rsid w:val="00C514F1"/>
    <w:rsid w:val="00C516DB"/>
    <w:rsid w:val="00C51D0A"/>
    <w:rsid w:val="00C52B7B"/>
    <w:rsid w:val="00C52DEE"/>
    <w:rsid w:val="00C535CD"/>
    <w:rsid w:val="00C5469A"/>
    <w:rsid w:val="00C54DAD"/>
    <w:rsid w:val="00C556B5"/>
    <w:rsid w:val="00C55CB5"/>
    <w:rsid w:val="00C55EE3"/>
    <w:rsid w:val="00C56DC5"/>
    <w:rsid w:val="00C56F25"/>
    <w:rsid w:val="00C56F4C"/>
    <w:rsid w:val="00C5741D"/>
    <w:rsid w:val="00C60C0F"/>
    <w:rsid w:val="00C612C5"/>
    <w:rsid w:val="00C62E69"/>
    <w:rsid w:val="00C630D0"/>
    <w:rsid w:val="00C6395B"/>
    <w:rsid w:val="00C64A41"/>
    <w:rsid w:val="00C64F4C"/>
    <w:rsid w:val="00C66063"/>
    <w:rsid w:val="00C6614B"/>
    <w:rsid w:val="00C66652"/>
    <w:rsid w:val="00C66A08"/>
    <w:rsid w:val="00C66A65"/>
    <w:rsid w:val="00C73D04"/>
    <w:rsid w:val="00C74B6E"/>
    <w:rsid w:val="00C74FD4"/>
    <w:rsid w:val="00C75EE9"/>
    <w:rsid w:val="00C76513"/>
    <w:rsid w:val="00C80185"/>
    <w:rsid w:val="00C80B1F"/>
    <w:rsid w:val="00C83388"/>
    <w:rsid w:val="00C848C6"/>
    <w:rsid w:val="00C859AF"/>
    <w:rsid w:val="00C85EDE"/>
    <w:rsid w:val="00C86914"/>
    <w:rsid w:val="00C87295"/>
    <w:rsid w:val="00C872EE"/>
    <w:rsid w:val="00C877D3"/>
    <w:rsid w:val="00C877FE"/>
    <w:rsid w:val="00C87B75"/>
    <w:rsid w:val="00C87D5C"/>
    <w:rsid w:val="00C87D68"/>
    <w:rsid w:val="00C90382"/>
    <w:rsid w:val="00C90D76"/>
    <w:rsid w:val="00C91A87"/>
    <w:rsid w:val="00C92982"/>
    <w:rsid w:val="00C93071"/>
    <w:rsid w:val="00C934C5"/>
    <w:rsid w:val="00C93938"/>
    <w:rsid w:val="00C93B1B"/>
    <w:rsid w:val="00C93BC1"/>
    <w:rsid w:val="00C94091"/>
    <w:rsid w:val="00C940C2"/>
    <w:rsid w:val="00C94879"/>
    <w:rsid w:val="00C96146"/>
    <w:rsid w:val="00C9780C"/>
    <w:rsid w:val="00CA2421"/>
    <w:rsid w:val="00CA33AC"/>
    <w:rsid w:val="00CA383A"/>
    <w:rsid w:val="00CA449D"/>
    <w:rsid w:val="00CA560C"/>
    <w:rsid w:val="00CA6057"/>
    <w:rsid w:val="00CA613A"/>
    <w:rsid w:val="00CA61F8"/>
    <w:rsid w:val="00CA62EB"/>
    <w:rsid w:val="00CA750D"/>
    <w:rsid w:val="00CA7D25"/>
    <w:rsid w:val="00CA7E9C"/>
    <w:rsid w:val="00CA7F83"/>
    <w:rsid w:val="00CB0E1C"/>
    <w:rsid w:val="00CB15C0"/>
    <w:rsid w:val="00CB20E1"/>
    <w:rsid w:val="00CB312D"/>
    <w:rsid w:val="00CB3734"/>
    <w:rsid w:val="00CB3B62"/>
    <w:rsid w:val="00CB3BA8"/>
    <w:rsid w:val="00CB4DFF"/>
    <w:rsid w:val="00CB4FFC"/>
    <w:rsid w:val="00CB65EE"/>
    <w:rsid w:val="00CB6655"/>
    <w:rsid w:val="00CC13D3"/>
    <w:rsid w:val="00CC1A67"/>
    <w:rsid w:val="00CC1B8E"/>
    <w:rsid w:val="00CC2F69"/>
    <w:rsid w:val="00CC3A36"/>
    <w:rsid w:val="00CC3E5C"/>
    <w:rsid w:val="00CC4184"/>
    <w:rsid w:val="00CC4194"/>
    <w:rsid w:val="00CC4705"/>
    <w:rsid w:val="00CC74F3"/>
    <w:rsid w:val="00CD1D8D"/>
    <w:rsid w:val="00CD25C9"/>
    <w:rsid w:val="00CD3A53"/>
    <w:rsid w:val="00CD4BD1"/>
    <w:rsid w:val="00CD58D9"/>
    <w:rsid w:val="00CD7A1B"/>
    <w:rsid w:val="00CE250B"/>
    <w:rsid w:val="00CE2A8D"/>
    <w:rsid w:val="00CE2CD3"/>
    <w:rsid w:val="00CE303C"/>
    <w:rsid w:val="00CE3398"/>
    <w:rsid w:val="00CE3F87"/>
    <w:rsid w:val="00CE4A70"/>
    <w:rsid w:val="00CE5F4B"/>
    <w:rsid w:val="00CF04D2"/>
    <w:rsid w:val="00CF1843"/>
    <w:rsid w:val="00CF23FB"/>
    <w:rsid w:val="00CF2B00"/>
    <w:rsid w:val="00CF2C80"/>
    <w:rsid w:val="00CF35E5"/>
    <w:rsid w:val="00CF3AF5"/>
    <w:rsid w:val="00CF4CEC"/>
    <w:rsid w:val="00CF68C4"/>
    <w:rsid w:val="00CF690D"/>
    <w:rsid w:val="00CF6DEF"/>
    <w:rsid w:val="00CF7A1B"/>
    <w:rsid w:val="00CF7CE2"/>
    <w:rsid w:val="00D01A2F"/>
    <w:rsid w:val="00D01FF8"/>
    <w:rsid w:val="00D04913"/>
    <w:rsid w:val="00D0512E"/>
    <w:rsid w:val="00D053A5"/>
    <w:rsid w:val="00D0564C"/>
    <w:rsid w:val="00D05C42"/>
    <w:rsid w:val="00D06660"/>
    <w:rsid w:val="00D06A13"/>
    <w:rsid w:val="00D074C2"/>
    <w:rsid w:val="00D079D6"/>
    <w:rsid w:val="00D103FA"/>
    <w:rsid w:val="00D10820"/>
    <w:rsid w:val="00D10AE1"/>
    <w:rsid w:val="00D111C0"/>
    <w:rsid w:val="00D12449"/>
    <w:rsid w:val="00D138A4"/>
    <w:rsid w:val="00D15141"/>
    <w:rsid w:val="00D161A9"/>
    <w:rsid w:val="00D17838"/>
    <w:rsid w:val="00D17B03"/>
    <w:rsid w:val="00D17FF5"/>
    <w:rsid w:val="00D20320"/>
    <w:rsid w:val="00D21310"/>
    <w:rsid w:val="00D2283A"/>
    <w:rsid w:val="00D230EA"/>
    <w:rsid w:val="00D234B5"/>
    <w:rsid w:val="00D23CDA"/>
    <w:rsid w:val="00D24C82"/>
    <w:rsid w:val="00D24CC8"/>
    <w:rsid w:val="00D253B2"/>
    <w:rsid w:val="00D258D9"/>
    <w:rsid w:val="00D25D46"/>
    <w:rsid w:val="00D26A66"/>
    <w:rsid w:val="00D277FE"/>
    <w:rsid w:val="00D30570"/>
    <w:rsid w:val="00D3064D"/>
    <w:rsid w:val="00D316FD"/>
    <w:rsid w:val="00D31D19"/>
    <w:rsid w:val="00D3241B"/>
    <w:rsid w:val="00D32693"/>
    <w:rsid w:val="00D32842"/>
    <w:rsid w:val="00D3288E"/>
    <w:rsid w:val="00D32FB6"/>
    <w:rsid w:val="00D33A4F"/>
    <w:rsid w:val="00D33F4C"/>
    <w:rsid w:val="00D34441"/>
    <w:rsid w:val="00D34557"/>
    <w:rsid w:val="00D34A2B"/>
    <w:rsid w:val="00D35788"/>
    <w:rsid w:val="00D35D6E"/>
    <w:rsid w:val="00D364F7"/>
    <w:rsid w:val="00D3688A"/>
    <w:rsid w:val="00D3719C"/>
    <w:rsid w:val="00D4241E"/>
    <w:rsid w:val="00D42491"/>
    <w:rsid w:val="00D43184"/>
    <w:rsid w:val="00D43858"/>
    <w:rsid w:val="00D44F59"/>
    <w:rsid w:val="00D4658B"/>
    <w:rsid w:val="00D50FF8"/>
    <w:rsid w:val="00D51935"/>
    <w:rsid w:val="00D52471"/>
    <w:rsid w:val="00D52581"/>
    <w:rsid w:val="00D537AE"/>
    <w:rsid w:val="00D53A60"/>
    <w:rsid w:val="00D54371"/>
    <w:rsid w:val="00D554C5"/>
    <w:rsid w:val="00D55698"/>
    <w:rsid w:val="00D55EC9"/>
    <w:rsid w:val="00D57BDC"/>
    <w:rsid w:val="00D61D45"/>
    <w:rsid w:val="00D61E8A"/>
    <w:rsid w:val="00D61F14"/>
    <w:rsid w:val="00D64904"/>
    <w:rsid w:val="00D672F3"/>
    <w:rsid w:val="00D7006C"/>
    <w:rsid w:val="00D70CC4"/>
    <w:rsid w:val="00D70CCF"/>
    <w:rsid w:val="00D71702"/>
    <w:rsid w:val="00D717FD"/>
    <w:rsid w:val="00D719B0"/>
    <w:rsid w:val="00D73A16"/>
    <w:rsid w:val="00D75F0E"/>
    <w:rsid w:val="00D76152"/>
    <w:rsid w:val="00D76248"/>
    <w:rsid w:val="00D76CCA"/>
    <w:rsid w:val="00D77B67"/>
    <w:rsid w:val="00D80091"/>
    <w:rsid w:val="00D819A5"/>
    <w:rsid w:val="00D8277B"/>
    <w:rsid w:val="00D83103"/>
    <w:rsid w:val="00D84E95"/>
    <w:rsid w:val="00D86A05"/>
    <w:rsid w:val="00D86C27"/>
    <w:rsid w:val="00D87332"/>
    <w:rsid w:val="00D90A13"/>
    <w:rsid w:val="00D9124C"/>
    <w:rsid w:val="00D928DB"/>
    <w:rsid w:val="00D93221"/>
    <w:rsid w:val="00D940F9"/>
    <w:rsid w:val="00D9484C"/>
    <w:rsid w:val="00D94F40"/>
    <w:rsid w:val="00D95978"/>
    <w:rsid w:val="00D95E16"/>
    <w:rsid w:val="00D96C61"/>
    <w:rsid w:val="00DA003C"/>
    <w:rsid w:val="00DA0EBA"/>
    <w:rsid w:val="00DA1C84"/>
    <w:rsid w:val="00DA2BA9"/>
    <w:rsid w:val="00DA410B"/>
    <w:rsid w:val="00DA496D"/>
    <w:rsid w:val="00DA51FD"/>
    <w:rsid w:val="00DA5405"/>
    <w:rsid w:val="00DA5A22"/>
    <w:rsid w:val="00DA6632"/>
    <w:rsid w:val="00DA74EA"/>
    <w:rsid w:val="00DB0CDF"/>
    <w:rsid w:val="00DB21A8"/>
    <w:rsid w:val="00DB2ADE"/>
    <w:rsid w:val="00DB3DAB"/>
    <w:rsid w:val="00DB3F8C"/>
    <w:rsid w:val="00DB45A5"/>
    <w:rsid w:val="00DB52B9"/>
    <w:rsid w:val="00DB58B4"/>
    <w:rsid w:val="00DB5A9A"/>
    <w:rsid w:val="00DB5F8C"/>
    <w:rsid w:val="00DB62F7"/>
    <w:rsid w:val="00DB6BF0"/>
    <w:rsid w:val="00DB747D"/>
    <w:rsid w:val="00DB7CD5"/>
    <w:rsid w:val="00DB7DA8"/>
    <w:rsid w:val="00DC0AFF"/>
    <w:rsid w:val="00DC170F"/>
    <w:rsid w:val="00DC2515"/>
    <w:rsid w:val="00DC2A77"/>
    <w:rsid w:val="00DC2AEF"/>
    <w:rsid w:val="00DC2C79"/>
    <w:rsid w:val="00DC434B"/>
    <w:rsid w:val="00DC4F0F"/>
    <w:rsid w:val="00DC5444"/>
    <w:rsid w:val="00DC5C1D"/>
    <w:rsid w:val="00DD09A9"/>
    <w:rsid w:val="00DD10C2"/>
    <w:rsid w:val="00DD1CC0"/>
    <w:rsid w:val="00DD325C"/>
    <w:rsid w:val="00DD3488"/>
    <w:rsid w:val="00DD36A4"/>
    <w:rsid w:val="00DD3989"/>
    <w:rsid w:val="00DD4484"/>
    <w:rsid w:val="00DD4498"/>
    <w:rsid w:val="00DD6C0C"/>
    <w:rsid w:val="00DD7091"/>
    <w:rsid w:val="00DD75AF"/>
    <w:rsid w:val="00DD7979"/>
    <w:rsid w:val="00DD7EAB"/>
    <w:rsid w:val="00DE017C"/>
    <w:rsid w:val="00DE03A5"/>
    <w:rsid w:val="00DE0896"/>
    <w:rsid w:val="00DE0B92"/>
    <w:rsid w:val="00DE2597"/>
    <w:rsid w:val="00DE28F6"/>
    <w:rsid w:val="00DE31F5"/>
    <w:rsid w:val="00DE3512"/>
    <w:rsid w:val="00DE37A4"/>
    <w:rsid w:val="00DE448B"/>
    <w:rsid w:val="00DE4A52"/>
    <w:rsid w:val="00DE4DE2"/>
    <w:rsid w:val="00DE51AF"/>
    <w:rsid w:val="00DE5AC5"/>
    <w:rsid w:val="00DE622D"/>
    <w:rsid w:val="00DE6C0D"/>
    <w:rsid w:val="00DE741B"/>
    <w:rsid w:val="00DE7476"/>
    <w:rsid w:val="00DF0399"/>
    <w:rsid w:val="00DF043C"/>
    <w:rsid w:val="00DF1109"/>
    <w:rsid w:val="00DF1A25"/>
    <w:rsid w:val="00DF2028"/>
    <w:rsid w:val="00DF25E1"/>
    <w:rsid w:val="00DF2A68"/>
    <w:rsid w:val="00DF2B53"/>
    <w:rsid w:val="00DF342D"/>
    <w:rsid w:val="00E00F54"/>
    <w:rsid w:val="00E01105"/>
    <w:rsid w:val="00E011F6"/>
    <w:rsid w:val="00E041A4"/>
    <w:rsid w:val="00E04292"/>
    <w:rsid w:val="00E0457B"/>
    <w:rsid w:val="00E04779"/>
    <w:rsid w:val="00E07D60"/>
    <w:rsid w:val="00E10A28"/>
    <w:rsid w:val="00E1153D"/>
    <w:rsid w:val="00E123AB"/>
    <w:rsid w:val="00E1296E"/>
    <w:rsid w:val="00E13812"/>
    <w:rsid w:val="00E15B17"/>
    <w:rsid w:val="00E16D16"/>
    <w:rsid w:val="00E16DE4"/>
    <w:rsid w:val="00E200D8"/>
    <w:rsid w:val="00E2029B"/>
    <w:rsid w:val="00E202FA"/>
    <w:rsid w:val="00E20A47"/>
    <w:rsid w:val="00E212EF"/>
    <w:rsid w:val="00E214B4"/>
    <w:rsid w:val="00E2196B"/>
    <w:rsid w:val="00E21EDF"/>
    <w:rsid w:val="00E220AE"/>
    <w:rsid w:val="00E22A7E"/>
    <w:rsid w:val="00E23282"/>
    <w:rsid w:val="00E23736"/>
    <w:rsid w:val="00E23870"/>
    <w:rsid w:val="00E244F4"/>
    <w:rsid w:val="00E253BE"/>
    <w:rsid w:val="00E26810"/>
    <w:rsid w:val="00E27467"/>
    <w:rsid w:val="00E27C32"/>
    <w:rsid w:val="00E314CC"/>
    <w:rsid w:val="00E315CD"/>
    <w:rsid w:val="00E3187B"/>
    <w:rsid w:val="00E31BFD"/>
    <w:rsid w:val="00E31D14"/>
    <w:rsid w:val="00E31DE1"/>
    <w:rsid w:val="00E3312E"/>
    <w:rsid w:val="00E33C3C"/>
    <w:rsid w:val="00E344E2"/>
    <w:rsid w:val="00E349D6"/>
    <w:rsid w:val="00E35437"/>
    <w:rsid w:val="00E357D9"/>
    <w:rsid w:val="00E35978"/>
    <w:rsid w:val="00E369A4"/>
    <w:rsid w:val="00E378AD"/>
    <w:rsid w:val="00E4081A"/>
    <w:rsid w:val="00E40965"/>
    <w:rsid w:val="00E410B7"/>
    <w:rsid w:val="00E415F5"/>
    <w:rsid w:val="00E41E85"/>
    <w:rsid w:val="00E44FB0"/>
    <w:rsid w:val="00E4543E"/>
    <w:rsid w:val="00E473B5"/>
    <w:rsid w:val="00E475D0"/>
    <w:rsid w:val="00E47651"/>
    <w:rsid w:val="00E511A8"/>
    <w:rsid w:val="00E52A4E"/>
    <w:rsid w:val="00E53AC0"/>
    <w:rsid w:val="00E53FF0"/>
    <w:rsid w:val="00E54BF7"/>
    <w:rsid w:val="00E54C52"/>
    <w:rsid w:val="00E551A8"/>
    <w:rsid w:val="00E55EBF"/>
    <w:rsid w:val="00E5620A"/>
    <w:rsid w:val="00E57BF0"/>
    <w:rsid w:val="00E6049A"/>
    <w:rsid w:val="00E61318"/>
    <w:rsid w:val="00E624D6"/>
    <w:rsid w:val="00E6281B"/>
    <w:rsid w:val="00E63709"/>
    <w:rsid w:val="00E668D7"/>
    <w:rsid w:val="00E66D01"/>
    <w:rsid w:val="00E67D25"/>
    <w:rsid w:val="00E70862"/>
    <w:rsid w:val="00E71800"/>
    <w:rsid w:val="00E7218B"/>
    <w:rsid w:val="00E736C1"/>
    <w:rsid w:val="00E74166"/>
    <w:rsid w:val="00E74FF3"/>
    <w:rsid w:val="00E752C4"/>
    <w:rsid w:val="00E771AE"/>
    <w:rsid w:val="00E7774F"/>
    <w:rsid w:val="00E80F13"/>
    <w:rsid w:val="00E81DDB"/>
    <w:rsid w:val="00E81EC2"/>
    <w:rsid w:val="00E81F51"/>
    <w:rsid w:val="00E830FA"/>
    <w:rsid w:val="00E831DA"/>
    <w:rsid w:val="00E83555"/>
    <w:rsid w:val="00E839B4"/>
    <w:rsid w:val="00E84A3E"/>
    <w:rsid w:val="00E8527C"/>
    <w:rsid w:val="00E855F4"/>
    <w:rsid w:val="00E864E6"/>
    <w:rsid w:val="00E87BAA"/>
    <w:rsid w:val="00E87BB7"/>
    <w:rsid w:val="00E9029B"/>
    <w:rsid w:val="00E9091F"/>
    <w:rsid w:val="00E90F65"/>
    <w:rsid w:val="00E9123F"/>
    <w:rsid w:val="00E91753"/>
    <w:rsid w:val="00E9335A"/>
    <w:rsid w:val="00E94249"/>
    <w:rsid w:val="00E9454A"/>
    <w:rsid w:val="00E95CDF"/>
    <w:rsid w:val="00E974F0"/>
    <w:rsid w:val="00E979B6"/>
    <w:rsid w:val="00EA0698"/>
    <w:rsid w:val="00EA1410"/>
    <w:rsid w:val="00EA1E52"/>
    <w:rsid w:val="00EA41E7"/>
    <w:rsid w:val="00EA5BC5"/>
    <w:rsid w:val="00EA75A8"/>
    <w:rsid w:val="00EB0009"/>
    <w:rsid w:val="00EB06EC"/>
    <w:rsid w:val="00EB0F30"/>
    <w:rsid w:val="00EB126D"/>
    <w:rsid w:val="00EB2939"/>
    <w:rsid w:val="00EB2B2C"/>
    <w:rsid w:val="00EB2C31"/>
    <w:rsid w:val="00EB2E27"/>
    <w:rsid w:val="00EB5E0F"/>
    <w:rsid w:val="00EB5FE4"/>
    <w:rsid w:val="00EB62F0"/>
    <w:rsid w:val="00EB6470"/>
    <w:rsid w:val="00EC0931"/>
    <w:rsid w:val="00EC0D8F"/>
    <w:rsid w:val="00EC168E"/>
    <w:rsid w:val="00EC189A"/>
    <w:rsid w:val="00EC2E5E"/>
    <w:rsid w:val="00EC2F6A"/>
    <w:rsid w:val="00EC447B"/>
    <w:rsid w:val="00EC4768"/>
    <w:rsid w:val="00EC51BF"/>
    <w:rsid w:val="00EC5FE6"/>
    <w:rsid w:val="00EC624E"/>
    <w:rsid w:val="00EC651A"/>
    <w:rsid w:val="00EC658A"/>
    <w:rsid w:val="00EC6A9C"/>
    <w:rsid w:val="00EC6B37"/>
    <w:rsid w:val="00EC7068"/>
    <w:rsid w:val="00EC7F1A"/>
    <w:rsid w:val="00ED0035"/>
    <w:rsid w:val="00ED1BBC"/>
    <w:rsid w:val="00ED1BE5"/>
    <w:rsid w:val="00ED3D36"/>
    <w:rsid w:val="00ED41AE"/>
    <w:rsid w:val="00ED4291"/>
    <w:rsid w:val="00ED4946"/>
    <w:rsid w:val="00ED5BF4"/>
    <w:rsid w:val="00ED6BC3"/>
    <w:rsid w:val="00ED72B2"/>
    <w:rsid w:val="00ED72DA"/>
    <w:rsid w:val="00ED7D52"/>
    <w:rsid w:val="00EE16F3"/>
    <w:rsid w:val="00EE254E"/>
    <w:rsid w:val="00EE2638"/>
    <w:rsid w:val="00EE363F"/>
    <w:rsid w:val="00EE4442"/>
    <w:rsid w:val="00EE47F0"/>
    <w:rsid w:val="00EE4C8B"/>
    <w:rsid w:val="00EE5B87"/>
    <w:rsid w:val="00EE6543"/>
    <w:rsid w:val="00EE6CA5"/>
    <w:rsid w:val="00EE7393"/>
    <w:rsid w:val="00EE75AC"/>
    <w:rsid w:val="00EF0C19"/>
    <w:rsid w:val="00EF0C4E"/>
    <w:rsid w:val="00EF1F1F"/>
    <w:rsid w:val="00EF296C"/>
    <w:rsid w:val="00EF52C9"/>
    <w:rsid w:val="00EF5A13"/>
    <w:rsid w:val="00EF69C6"/>
    <w:rsid w:val="00F00FE0"/>
    <w:rsid w:val="00F0165A"/>
    <w:rsid w:val="00F01B46"/>
    <w:rsid w:val="00F01D4A"/>
    <w:rsid w:val="00F01F0C"/>
    <w:rsid w:val="00F02CD9"/>
    <w:rsid w:val="00F03260"/>
    <w:rsid w:val="00F039FE"/>
    <w:rsid w:val="00F04251"/>
    <w:rsid w:val="00F052F4"/>
    <w:rsid w:val="00F05991"/>
    <w:rsid w:val="00F068B5"/>
    <w:rsid w:val="00F06ACA"/>
    <w:rsid w:val="00F06F41"/>
    <w:rsid w:val="00F071B7"/>
    <w:rsid w:val="00F077C6"/>
    <w:rsid w:val="00F07B59"/>
    <w:rsid w:val="00F113DF"/>
    <w:rsid w:val="00F114BD"/>
    <w:rsid w:val="00F11649"/>
    <w:rsid w:val="00F13FA2"/>
    <w:rsid w:val="00F15028"/>
    <w:rsid w:val="00F15534"/>
    <w:rsid w:val="00F15704"/>
    <w:rsid w:val="00F16B2D"/>
    <w:rsid w:val="00F17235"/>
    <w:rsid w:val="00F17493"/>
    <w:rsid w:val="00F20F95"/>
    <w:rsid w:val="00F220E3"/>
    <w:rsid w:val="00F222F0"/>
    <w:rsid w:val="00F223CC"/>
    <w:rsid w:val="00F22643"/>
    <w:rsid w:val="00F22F76"/>
    <w:rsid w:val="00F23CC3"/>
    <w:rsid w:val="00F2416C"/>
    <w:rsid w:val="00F24C4F"/>
    <w:rsid w:val="00F25B5C"/>
    <w:rsid w:val="00F27B21"/>
    <w:rsid w:val="00F32B5B"/>
    <w:rsid w:val="00F33097"/>
    <w:rsid w:val="00F33F2C"/>
    <w:rsid w:val="00F34B49"/>
    <w:rsid w:val="00F35C6B"/>
    <w:rsid w:val="00F3702D"/>
    <w:rsid w:val="00F37639"/>
    <w:rsid w:val="00F41CE9"/>
    <w:rsid w:val="00F423E9"/>
    <w:rsid w:val="00F43C22"/>
    <w:rsid w:val="00F44A1E"/>
    <w:rsid w:val="00F4517E"/>
    <w:rsid w:val="00F45E41"/>
    <w:rsid w:val="00F4680E"/>
    <w:rsid w:val="00F46F8A"/>
    <w:rsid w:val="00F50CA0"/>
    <w:rsid w:val="00F50E0C"/>
    <w:rsid w:val="00F50EDA"/>
    <w:rsid w:val="00F50FCA"/>
    <w:rsid w:val="00F5270E"/>
    <w:rsid w:val="00F52876"/>
    <w:rsid w:val="00F52CF3"/>
    <w:rsid w:val="00F53EC4"/>
    <w:rsid w:val="00F54058"/>
    <w:rsid w:val="00F54735"/>
    <w:rsid w:val="00F54E0B"/>
    <w:rsid w:val="00F562E9"/>
    <w:rsid w:val="00F56C15"/>
    <w:rsid w:val="00F56E21"/>
    <w:rsid w:val="00F57D45"/>
    <w:rsid w:val="00F60F1E"/>
    <w:rsid w:val="00F62BAF"/>
    <w:rsid w:val="00F63292"/>
    <w:rsid w:val="00F67AE7"/>
    <w:rsid w:val="00F67BFE"/>
    <w:rsid w:val="00F67C3C"/>
    <w:rsid w:val="00F67FC4"/>
    <w:rsid w:val="00F7058F"/>
    <w:rsid w:val="00F74632"/>
    <w:rsid w:val="00F75359"/>
    <w:rsid w:val="00F759B5"/>
    <w:rsid w:val="00F75CED"/>
    <w:rsid w:val="00F7722D"/>
    <w:rsid w:val="00F77795"/>
    <w:rsid w:val="00F80E93"/>
    <w:rsid w:val="00F829E1"/>
    <w:rsid w:val="00F83468"/>
    <w:rsid w:val="00F84C39"/>
    <w:rsid w:val="00F854A0"/>
    <w:rsid w:val="00F85D86"/>
    <w:rsid w:val="00F867C0"/>
    <w:rsid w:val="00F9089E"/>
    <w:rsid w:val="00F90B1E"/>
    <w:rsid w:val="00F91D1D"/>
    <w:rsid w:val="00F921EE"/>
    <w:rsid w:val="00F922D4"/>
    <w:rsid w:val="00F93475"/>
    <w:rsid w:val="00F941B0"/>
    <w:rsid w:val="00F95578"/>
    <w:rsid w:val="00F96888"/>
    <w:rsid w:val="00F97AE6"/>
    <w:rsid w:val="00FA0484"/>
    <w:rsid w:val="00FA089B"/>
    <w:rsid w:val="00FA0ECC"/>
    <w:rsid w:val="00FA247B"/>
    <w:rsid w:val="00FA2882"/>
    <w:rsid w:val="00FA2F04"/>
    <w:rsid w:val="00FA38D8"/>
    <w:rsid w:val="00FA3FAD"/>
    <w:rsid w:val="00FA49FF"/>
    <w:rsid w:val="00FA561A"/>
    <w:rsid w:val="00FA61FB"/>
    <w:rsid w:val="00FA6C17"/>
    <w:rsid w:val="00FA78AF"/>
    <w:rsid w:val="00FA794B"/>
    <w:rsid w:val="00FA7F39"/>
    <w:rsid w:val="00FB0D3F"/>
    <w:rsid w:val="00FB1A62"/>
    <w:rsid w:val="00FB42C4"/>
    <w:rsid w:val="00FB44BA"/>
    <w:rsid w:val="00FB4F17"/>
    <w:rsid w:val="00FB5598"/>
    <w:rsid w:val="00FB583D"/>
    <w:rsid w:val="00FB5CCE"/>
    <w:rsid w:val="00FC01D6"/>
    <w:rsid w:val="00FC02DA"/>
    <w:rsid w:val="00FC0F43"/>
    <w:rsid w:val="00FC1894"/>
    <w:rsid w:val="00FC1AD0"/>
    <w:rsid w:val="00FC2873"/>
    <w:rsid w:val="00FC59FD"/>
    <w:rsid w:val="00FC783F"/>
    <w:rsid w:val="00FC7F02"/>
    <w:rsid w:val="00FD06C6"/>
    <w:rsid w:val="00FD094C"/>
    <w:rsid w:val="00FD09E7"/>
    <w:rsid w:val="00FD1A13"/>
    <w:rsid w:val="00FD1F46"/>
    <w:rsid w:val="00FD24D9"/>
    <w:rsid w:val="00FD290A"/>
    <w:rsid w:val="00FD3681"/>
    <w:rsid w:val="00FD4920"/>
    <w:rsid w:val="00FD4A04"/>
    <w:rsid w:val="00FD5C01"/>
    <w:rsid w:val="00FD63E5"/>
    <w:rsid w:val="00FD75CC"/>
    <w:rsid w:val="00FE028D"/>
    <w:rsid w:val="00FE2E22"/>
    <w:rsid w:val="00FE3284"/>
    <w:rsid w:val="00FE35DF"/>
    <w:rsid w:val="00FE3680"/>
    <w:rsid w:val="00FE6224"/>
    <w:rsid w:val="00FE74B0"/>
    <w:rsid w:val="00FE7FB1"/>
    <w:rsid w:val="00FF0491"/>
    <w:rsid w:val="00FF1D86"/>
    <w:rsid w:val="00FF1FD6"/>
    <w:rsid w:val="00FF2325"/>
    <w:rsid w:val="00FF30A4"/>
    <w:rsid w:val="00FF3767"/>
    <w:rsid w:val="00FF5659"/>
    <w:rsid w:val="00FF5A71"/>
    <w:rsid w:val="00FF663A"/>
    <w:rsid w:val="00FF6A3A"/>
    <w:rsid w:val="01BA5B54"/>
    <w:rsid w:val="1C522850"/>
    <w:rsid w:val="5A80B632"/>
    <w:rsid w:val="5F6E7D7D"/>
    <w:rsid w:val="7508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FCA1B0FA-CDD9-4422-A007-1D43A71F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15302"/>
    <w:pPr>
      <w:spacing w:after="60"/>
    </w:pPr>
    <w:rPr>
      <w:rFonts w:ascii="Arial" w:eastAsiaTheme="minorHAnsi" w:hAnsi="Arial" w:cs="Arial"/>
      <w:sz w:val="20"/>
      <w:szCs w:val="22"/>
      <w:lang w:val="en-GB"/>
    </w:rPr>
  </w:style>
  <w:style w:type="paragraph" w:styleId="Heading1">
    <w:name w:val="heading 1"/>
    <w:aliases w:val="Heading one"/>
    <w:next w:val="Normal"/>
    <w:link w:val="Heading1Char"/>
    <w:uiPriority w:val="9"/>
    <w:rsid w:val="006F4DF0"/>
    <w:pPr>
      <w:keepNext/>
      <w:keepLines/>
      <w:numPr>
        <w:numId w:val="1"/>
      </w:numPr>
      <w:spacing w:before="360" w:after="60"/>
      <w:outlineLvl w:val="0"/>
    </w:pPr>
    <w:rPr>
      <w:rFonts w:ascii="Arial" w:eastAsiaTheme="majorEastAsia" w:hAnsi="Arial" w:cstheme="majorBidi"/>
      <w:b/>
      <w:bCs/>
      <w:color w:val="000000" w:themeColor="text1"/>
      <w:sz w:val="28"/>
      <w:szCs w:val="32"/>
      <w:lang w:val="en-GB"/>
    </w:rPr>
  </w:style>
  <w:style w:type="paragraph" w:styleId="Heading2">
    <w:name w:val="heading 2"/>
    <w:next w:val="Normal"/>
    <w:link w:val="Heading2Char"/>
    <w:uiPriority w:val="9"/>
    <w:unhideWhenUsed/>
    <w:rsid w:val="006F4DF0"/>
    <w:pPr>
      <w:keepNext/>
      <w:keepLines/>
      <w:numPr>
        <w:ilvl w:val="1"/>
        <w:numId w:val="1"/>
      </w:numPr>
      <w:spacing w:before="200" w:after="60"/>
      <w:outlineLvl w:val="1"/>
    </w:pPr>
    <w:rPr>
      <w:rFonts w:ascii="Arial" w:eastAsiaTheme="majorEastAsia" w:hAnsi="Arial" w:cstheme="majorBidi"/>
      <w:b/>
      <w:bCs/>
      <w:color w:val="0C2B5A" w:themeColor="text2"/>
      <w:sz w:val="26"/>
      <w:szCs w:val="26"/>
      <w:lang w:val="en-GB"/>
    </w:rPr>
  </w:style>
  <w:style w:type="paragraph" w:styleId="Heading3">
    <w:name w:val="heading 3"/>
    <w:next w:val="Normal"/>
    <w:link w:val="Heading3Char"/>
    <w:uiPriority w:val="9"/>
    <w:unhideWhenUsed/>
    <w:rsid w:val="006F4DF0"/>
    <w:pPr>
      <w:keepNext/>
      <w:keepLines/>
      <w:numPr>
        <w:ilvl w:val="2"/>
        <w:numId w:val="1"/>
      </w:numPr>
      <w:spacing w:before="200" w:after="60"/>
      <w:outlineLvl w:val="2"/>
    </w:pPr>
    <w:rPr>
      <w:rFonts w:ascii="Arial" w:eastAsiaTheme="majorEastAsia" w:hAnsi="Arial" w:cstheme="majorBidi"/>
      <w:b/>
      <w:bCs/>
      <w:color w:val="141313" w:themeColor="accent4"/>
      <w:sz w:val="20"/>
      <w:szCs w:val="22"/>
      <w:lang w:val="en-GB"/>
    </w:rPr>
  </w:style>
  <w:style w:type="paragraph" w:styleId="Heading5">
    <w:name w:val="heading 5"/>
    <w:basedOn w:val="Normal"/>
    <w:next w:val="Normal"/>
    <w:link w:val="Heading5Char"/>
    <w:uiPriority w:val="9"/>
    <w:semiHidden/>
    <w:unhideWhenUsed/>
    <w:qFormat/>
    <w:rsid w:val="009167D8"/>
    <w:pPr>
      <w:keepNext/>
      <w:keepLines/>
      <w:spacing w:before="40" w:after="0"/>
      <w:outlineLvl w:val="4"/>
    </w:pPr>
    <w:rPr>
      <w:rFonts w:asciiTheme="majorHAnsi" w:eastAsiaTheme="majorEastAsia" w:hAnsiTheme="majorHAnsi" w:cstheme="majorBidi"/>
      <w:color w:val="00549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one Char"/>
    <w:basedOn w:val="DefaultParagraphFont"/>
    <w:link w:val="Heading1"/>
    <w:uiPriority w:val="9"/>
    <w:rsid w:val="006F4DF0"/>
    <w:rPr>
      <w:rFonts w:ascii="Arial" w:eastAsiaTheme="majorEastAsia" w:hAnsi="Arial" w:cstheme="majorBidi"/>
      <w:b/>
      <w:bCs/>
      <w:color w:val="000000" w:themeColor="text1"/>
      <w:sz w:val="28"/>
      <w:szCs w:val="32"/>
      <w:lang w:val="en-GB"/>
    </w:rPr>
  </w:style>
  <w:style w:type="character" w:customStyle="1" w:styleId="Heading2Char">
    <w:name w:val="Heading 2 Char"/>
    <w:basedOn w:val="DefaultParagraphFont"/>
    <w:link w:val="Heading2"/>
    <w:uiPriority w:val="9"/>
    <w:rsid w:val="006F4DF0"/>
    <w:rPr>
      <w:rFonts w:ascii="Arial" w:eastAsiaTheme="majorEastAsia" w:hAnsi="Arial" w:cstheme="majorBidi"/>
      <w:b/>
      <w:bCs/>
      <w:color w:val="0C2B5A" w:themeColor="text2"/>
      <w:sz w:val="26"/>
      <w:szCs w:val="26"/>
      <w:lang w:val="en-GB"/>
    </w:rPr>
  </w:style>
  <w:style w:type="character" w:customStyle="1" w:styleId="Heading3Char">
    <w:name w:val="Heading 3 Char"/>
    <w:basedOn w:val="DefaultParagraphFont"/>
    <w:link w:val="Heading3"/>
    <w:uiPriority w:val="9"/>
    <w:rsid w:val="006F4DF0"/>
    <w:rPr>
      <w:rFonts w:ascii="Arial" w:eastAsiaTheme="majorEastAsia" w:hAnsi="Arial" w:cstheme="majorBidi"/>
      <w:b/>
      <w:bCs/>
      <w:color w:val="141313" w:themeColor="accent4"/>
      <w:sz w:val="20"/>
      <w:szCs w:val="22"/>
      <w:lang w:val="en-GB"/>
    </w:rPr>
  </w:style>
  <w:style w:type="paragraph" w:styleId="Revision">
    <w:name w:val="Revision"/>
    <w:hidden/>
    <w:uiPriority w:val="99"/>
    <w:semiHidden/>
    <w:rsid w:val="00FF30A4"/>
    <w:rPr>
      <w:rFonts w:ascii="Arial" w:eastAsiaTheme="minorHAnsi" w:hAnsi="Arial" w:cs="Arial"/>
      <w:sz w:val="20"/>
      <w:szCs w:val="22"/>
      <w:lang w:val="en-GB"/>
    </w:rPr>
  </w:style>
  <w:style w:type="paragraph" w:customStyle="1" w:styleId="02CBISUB-TITLE">
    <w:name w:val="02_CBI_SUB-TITLE"/>
    <w:basedOn w:val="Normal"/>
    <w:next w:val="Normal"/>
    <w:qFormat/>
    <w:rsid w:val="005B6201"/>
    <w:pPr>
      <w:spacing w:after="360"/>
    </w:pPr>
    <w:rPr>
      <w:caps/>
      <w:color w:val="000000" w:themeColor="text1"/>
      <w:sz w:val="28"/>
    </w:rPr>
  </w:style>
  <w:style w:type="paragraph" w:customStyle="1" w:styleId="06CBIBodycopy">
    <w:name w:val="06_CBI_Body copy"/>
    <w:basedOn w:val="Normal"/>
    <w:qFormat/>
    <w:rsid w:val="005041AF"/>
    <w:pPr>
      <w:spacing w:after="240"/>
    </w:pPr>
    <w:rPr>
      <w:color w:val="000000" w:themeColor="text1"/>
      <w:shd w:val="clear" w:color="auto" w:fill="FFFFFF"/>
    </w:rPr>
  </w:style>
  <w:style w:type="paragraph" w:customStyle="1" w:styleId="03CBIHeaderone">
    <w:name w:val="03_CBI_Header one"/>
    <w:basedOn w:val="Normal"/>
    <w:next w:val="Normal"/>
    <w:qFormat/>
    <w:rsid w:val="005B6201"/>
    <w:pPr>
      <w:spacing w:before="360" w:after="0"/>
    </w:pPr>
    <w:rPr>
      <w:rFonts w:eastAsiaTheme="majorEastAsia" w:cstheme="majorBidi"/>
      <w:b/>
      <w:bCs/>
      <w:color w:val="0C2B5A" w:themeColor="text2"/>
      <w:sz w:val="28"/>
      <w:szCs w:val="32"/>
    </w:rPr>
  </w:style>
  <w:style w:type="paragraph" w:customStyle="1" w:styleId="04CBIHeadertwo">
    <w:name w:val="04_CBI_Header two"/>
    <w:basedOn w:val="Normal"/>
    <w:next w:val="Normal"/>
    <w:qFormat/>
    <w:rsid w:val="005B6201"/>
    <w:pPr>
      <w:spacing w:before="240" w:after="0"/>
    </w:pPr>
    <w:rPr>
      <w:rFonts w:eastAsiaTheme="majorEastAsia" w:cstheme="majorBidi"/>
      <w:b/>
      <w:bCs/>
      <w:color w:val="0071CF" w:themeColor="accent1"/>
      <w:sz w:val="26"/>
      <w:szCs w:val="32"/>
    </w:rPr>
  </w:style>
  <w:style w:type="paragraph" w:customStyle="1" w:styleId="01CBITITLE">
    <w:name w:val="01_CBI_TITLE"/>
    <w:basedOn w:val="Normal"/>
    <w:next w:val="Normal"/>
    <w:qFormat/>
    <w:rsid w:val="005B6201"/>
    <w:pPr>
      <w:spacing w:after="0"/>
    </w:pPr>
    <w:rPr>
      <w:rFonts w:eastAsiaTheme="majorEastAsia" w:cstheme="majorBidi"/>
      <w:b/>
      <w:bCs/>
      <w:caps/>
      <w:color w:val="0071CF" w:themeColor="accent1"/>
      <w:sz w:val="52"/>
      <w:szCs w:val="44"/>
    </w:rPr>
  </w:style>
  <w:style w:type="paragraph" w:customStyle="1" w:styleId="05CBIHeaderthree">
    <w:name w:val="05_CBI_Header three"/>
    <w:basedOn w:val="Normal"/>
    <w:next w:val="Normal"/>
    <w:qFormat/>
    <w:rsid w:val="005B6201"/>
    <w:pPr>
      <w:spacing w:before="240" w:after="0"/>
    </w:pPr>
    <w:rPr>
      <w:rFonts w:eastAsiaTheme="majorEastAsia" w:cstheme="majorBidi"/>
      <w:b/>
      <w:bCs/>
      <w:color w:val="000000" w:themeColor="text1"/>
    </w:rPr>
  </w:style>
  <w:style w:type="paragraph" w:styleId="Footer">
    <w:name w:val="footer"/>
    <w:basedOn w:val="Normal"/>
    <w:link w:val="FooterChar"/>
    <w:uiPriority w:val="99"/>
    <w:unhideWhenUsed/>
    <w:rsid w:val="001347C9"/>
    <w:pPr>
      <w:tabs>
        <w:tab w:val="center" w:pos="4513"/>
        <w:tab w:val="right" w:pos="9026"/>
      </w:tabs>
    </w:pPr>
  </w:style>
  <w:style w:type="character" w:customStyle="1" w:styleId="FooterChar">
    <w:name w:val="Footer Char"/>
    <w:basedOn w:val="DefaultParagraphFont"/>
    <w:link w:val="Footer"/>
    <w:uiPriority w:val="99"/>
    <w:rsid w:val="001347C9"/>
    <w:rPr>
      <w:rFonts w:ascii="Arial" w:eastAsiaTheme="minorHAnsi" w:hAnsi="Arial" w:cs="Arial"/>
      <w:sz w:val="20"/>
      <w:szCs w:val="22"/>
      <w:lang w:val="en-GB"/>
    </w:rPr>
  </w:style>
  <w:style w:type="paragraph" w:customStyle="1" w:styleId="07CBIBulletsbodycopy">
    <w:name w:val="07_CBI_Bullets (body copy)"/>
    <w:basedOn w:val="Normal"/>
    <w:qFormat/>
    <w:rsid w:val="005C4EF8"/>
    <w:pPr>
      <w:numPr>
        <w:numId w:val="2"/>
      </w:numPr>
      <w:spacing w:after="240"/>
      <w:ind w:left="289" w:hanging="289"/>
      <w:contextualSpacing/>
    </w:pPr>
    <w:rPr>
      <w:color w:val="000000" w:themeColor="text1"/>
      <w:szCs w:val="20"/>
      <w:shd w:val="clear" w:color="auto" w:fill="FFFFFF"/>
    </w:rPr>
  </w:style>
  <w:style w:type="paragraph" w:customStyle="1" w:styleId="08CBIBulletslevel2">
    <w:name w:val="08_CBI_Bullets (level 2)"/>
    <w:basedOn w:val="Normal"/>
    <w:qFormat/>
    <w:rsid w:val="00062165"/>
    <w:pPr>
      <w:numPr>
        <w:numId w:val="3"/>
      </w:numPr>
      <w:snapToGrid w:val="0"/>
      <w:spacing w:after="240"/>
      <w:ind w:left="578" w:hanging="289"/>
      <w:contextualSpacing/>
    </w:pPr>
    <w:rPr>
      <w:color w:val="000000" w:themeColor="text1"/>
      <w:szCs w:val="20"/>
      <w:shd w:val="clear" w:color="auto" w:fill="FFFFFF"/>
    </w:rPr>
  </w:style>
  <w:style w:type="paragraph" w:styleId="Header">
    <w:name w:val="header"/>
    <w:basedOn w:val="Normal"/>
    <w:link w:val="HeaderChar"/>
    <w:unhideWhenUsed/>
    <w:rsid w:val="005717DB"/>
    <w:pPr>
      <w:tabs>
        <w:tab w:val="center" w:pos="4513"/>
        <w:tab w:val="right" w:pos="9026"/>
      </w:tabs>
      <w:spacing w:after="0"/>
    </w:pPr>
  </w:style>
  <w:style w:type="character" w:customStyle="1" w:styleId="HeaderChar">
    <w:name w:val="Header Char"/>
    <w:basedOn w:val="DefaultParagraphFont"/>
    <w:link w:val="Header"/>
    <w:rsid w:val="005717DB"/>
    <w:rPr>
      <w:rFonts w:ascii="Arial" w:eastAsiaTheme="minorHAnsi" w:hAnsi="Arial" w:cs="Arial"/>
      <w:sz w:val="20"/>
      <w:szCs w:val="22"/>
      <w:lang w:val="en-GB"/>
    </w:rPr>
  </w:style>
  <w:style w:type="character" w:styleId="PageNumber">
    <w:name w:val="page number"/>
    <w:basedOn w:val="DefaultParagraphFont"/>
    <w:uiPriority w:val="99"/>
    <w:semiHidden/>
    <w:unhideWhenUsed/>
    <w:rsid w:val="005717DB"/>
  </w:style>
  <w:style w:type="paragraph" w:customStyle="1" w:styleId="Default">
    <w:name w:val="Default"/>
    <w:rsid w:val="00CA7F83"/>
    <w:pPr>
      <w:autoSpaceDE w:val="0"/>
      <w:autoSpaceDN w:val="0"/>
      <w:adjustRightInd w:val="0"/>
    </w:pPr>
    <w:rPr>
      <w:rFonts w:ascii="Gill Sans MT" w:hAnsi="Gill Sans MT" w:cs="Gill Sans MT"/>
      <w:color w:val="000000"/>
      <w:lang w:val="en-GB"/>
    </w:rPr>
  </w:style>
  <w:style w:type="table" w:styleId="TableGrid">
    <w:name w:val="Table Grid"/>
    <w:basedOn w:val="TableNormal"/>
    <w:uiPriority w:val="39"/>
    <w:rsid w:val="00486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Bullet Style,Bullet Points,MAIN CONTENT,OBC Bullet,List Paragraph11,F5 List Paragraph,Colorful List - Accent 11,L"/>
    <w:basedOn w:val="Normal"/>
    <w:link w:val="ListParagraphChar"/>
    <w:uiPriority w:val="34"/>
    <w:qFormat/>
    <w:rsid w:val="0048604F"/>
    <w:pPr>
      <w:ind w:left="720"/>
      <w:contextualSpacing/>
    </w:pPr>
  </w:style>
  <w:style w:type="paragraph" w:customStyle="1" w:styleId="09CBIListnumber">
    <w:name w:val="09_CBI_List number"/>
    <w:basedOn w:val="07CBIBulletsbodycopy"/>
    <w:rsid w:val="00752024"/>
    <w:pPr>
      <w:numPr>
        <w:numId w:val="4"/>
      </w:numPr>
    </w:pPr>
  </w:style>
  <w:style w:type="paragraph" w:styleId="NoSpacing">
    <w:name w:val="No Spacing"/>
    <w:link w:val="NoSpacingChar"/>
    <w:uiPriority w:val="1"/>
    <w:qFormat/>
    <w:rsid w:val="00515302"/>
    <w:rPr>
      <w:rFonts w:ascii="Arial" w:eastAsiaTheme="minorHAnsi" w:hAnsi="Arial"/>
      <w:sz w:val="20"/>
      <w:szCs w:val="22"/>
      <w:lang w:val="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Bullet Points Char,MAIN CONTENT Char,OBC Bullet Char"/>
    <w:link w:val="ListParagraph"/>
    <w:uiPriority w:val="34"/>
    <w:qFormat/>
    <w:locked/>
    <w:rsid w:val="003B10B6"/>
    <w:rPr>
      <w:rFonts w:ascii="Arial" w:eastAsiaTheme="minorHAnsi" w:hAnsi="Arial" w:cs="Arial"/>
      <w:sz w:val="20"/>
      <w:szCs w:val="22"/>
      <w:lang w:val="en-GB"/>
    </w:rPr>
  </w:style>
  <w:style w:type="character" w:styleId="CommentReference">
    <w:name w:val="annotation reference"/>
    <w:basedOn w:val="DefaultParagraphFont"/>
    <w:uiPriority w:val="99"/>
    <w:semiHidden/>
    <w:unhideWhenUsed/>
    <w:rsid w:val="005A79EE"/>
    <w:rPr>
      <w:sz w:val="16"/>
      <w:szCs w:val="16"/>
    </w:rPr>
  </w:style>
  <w:style w:type="paragraph" w:styleId="CommentText">
    <w:name w:val="annotation text"/>
    <w:basedOn w:val="Normal"/>
    <w:link w:val="CommentTextChar"/>
    <w:uiPriority w:val="99"/>
    <w:unhideWhenUsed/>
    <w:rsid w:val="005A79EE"/>
    <w:rPr>
      <w:szCs w:val="20"/>
    </w:rPr>
  </w:style>
  <w:style w:type="character" w:customStyle="1" w:styleId="CommentTextChar">
    <w:name w:val="Comment Text Char"/>
    <w:basedOn w:val="DefaultParagraphFont"/>
    <w:link w:val="CommentText"/>
    <w:uiPriority w:val="99"/>
    <w:rsid w:val="005A79EE"/>
    <w:rPr>
      <w:rFonts w:ascii="Arial" w:eastAsiaTheme="minorHAnsi"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5A79EE"/>
    <w:rPr>
      <w:b/>
      <w:bCs/>
    </w:rPr>
  </w:style>
  <w:style w:type="character" w:customStyle="1" w:styleId="CommentSubjectChar">
    <w:name w:val="Comment Subject Char"/>
    <w:basedOn w:val="CommentTextChar"/>
    <w:link w:val="CommentSubject"/>
    <w:uiPriority w:val="99"/>
    <w:semiHidden/>
    <w:rsid w:val="005A79EE"/>
    <w:rPr>
      <w:rFonts w:ascii="Arial" w:eastAsiaTheme="minorHAnsi" w:hAnsi="Arial" w:cs="Arial"/>
      <w:b/>
      <w:bCs/>
      <w:sz w:val="20"/>
      <w:szCs w:val="20"/>
      <w:lang w:val="en-GB"/>
    </w:rPr>
  </w:style>
  <w:style w:type="paragraph" w:styleId="BalloonText">
    <w:name w:val="Balloon Text"/>
    <w:basedOn w:val="Normal"/>
    <w:link w:val="BalloonTextChar"/>
    <w:uiPriority w:val="99"/>
    <w:semiHidden/>
    <w:unhideWhenUsed/>
    <w:rsid w:val="005A79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EE"/>
    <w:rPr>
      <w:rFonts w:ascii="Segoe UI" w:eastAsiaTheme="minorHAnsi" w:hAnsi="Segoe UI" w:cs="Segoe UI"/>
      <w:sz w:val="18"/>
      <w:szCs w:val="18"/>
      <w:lang w:val="en-GB"/>
    </w:rPr>
  </w:style>
  <w:style w:type="table" w:customStyle="1" w:styleId="ListTable3-Accent11">
    <w:name w:val="List Table 3 - Accent 11"/>
    <w:basedOn w:val="TableNormal"/>
    <w:uiPriority w:val="48"/>
    <w:rsid w:val="00C16B96"/>
    <w:tblPr>
      <w:tblStyleRowBandSize w:val="1"/>
      <w:tblStyleColBandSize w:val="1"/>
      <w:tblBorders>
        <w:top w:val="single" w:sz="4" w:space="0" w:color="0071CF" w:themeColor="accent1"/>
        <w:left w:val="single" w:sz="4" w:space="0" w:color="0071CF" w:themeColor="accent1"/>
        <w:bottom w:val="single" w:sz="4" w:space="0" w:color="0071CF" w:themeColor="accent1"/>
        <w:right w:val="single" w:sz="4" w:space="0" w:color="0071CF" w:themeColor="accent1"/>
      </w:tblBorders>
    </w:tblPr>
    <w:tblStylePr w:type="firstRow">
      <w:rPr>
        <w:b/>
        <w:bCs/>
        <w:color w:val="FFFFFF" w:themeColor="background1"/>
      </w:rPr>
      <w:tblPr/>
      <w:tcPr>
        <w:shd w:val="clear" w:color="auto" w:fill="0071CF" w:themeFill="accent1"/>
      </w:tcPr>
    </w:tblStylePr>
    <w:tblStylePr w:type="lastRow">
      <w:rPr>
        <w:b/>
        <w:bCs/>
      </w:rPr>
      <w:tblPr/>
      <w:tcPr>
        <w:tcBorders>
          <w:top w:val="double" w:sz="4" w:space="0" w:color="0071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1CF" w:themeColor="accent1"/>
          <w:right w:val="single" w:sz="4" w:space="0" w:color="0071CF" w:themeColor="accent1"/>
        </w:tcBorders>
      </w:tcPr>
    </w:tblStylePr>
    <w:tblStylePr w:type="band1Horz">
      <w:tblPr/>
      <w:tcPr>
        <w:tcBorders>
          <w:top w:val="single" w:sz="4" w:space="0" w:color="0071CF" w:themeColor="accent1"/>
          <w:bottom w:val="single" w:sz="4" w:space="0" w:color="0071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1CF" w:themeColor="accent1"/>
          <w:left w:val="nil"/>
        </w:tcBorders>
      </w:tcPr>
    </w:tblStylePr>
    <w:tblStylePr w:type="swCell">
      <w:tblPr/>
      <w:tcPr>
        <w:tcBorders>
          <w:top w:val="double" w:sz="4" w:space="0" w:color="0071CF" w:themeColor="accent1"/>
          <w:right w:val="nil"/>
        </w:tcBorders>
      </w:tcPr>
    </w:tblStylePr>
  </w:style>
  <w:style w:type="character" w:styleId="Hyperlink">
    <w:name w:val="Hyperlink"/>
    <w:basedOn w:val="DefaultParagraphFont"/>
    <w:uiPriority w:val="99"/>
    <w:unhideWhenUsed/>
    <w:rsid w:val="007C549D"/>
    <w:rPr>
      <w:color w:val="141313" w:themeColor="hyperlink"/>
      <w:u w:val="single"/>
    </w:rPr>
  </w:style>
  <w:style w:type="character" w:customStyle="1" w:styleId="Mention1">
    <w:name w:val="Mention1"/>
    <w:basedOn w:val="DefaultParagraphFont"/>
    <w:uiPriority w:val="99"/>
    <w:semiHidden/>
    <w:unhideWhenUsed/>
    <w:rsid w:val="007C549D"/>
    <w:rPr>
      <w:color w:val="2B579A"/>
      <w:shd w:val="clear" w:color="auto" w:fill="E6E6E6"/>
    </w:rPr>
  </w:style>
  <w:style w:type="paragraph" w:styleId="FootnoteText">
    <w:name w:val="footnote text"/>
    <w:basedOn w:val="Normal"/>
    <w:link w:val="FootnoteTextChar"/>
    <w:uiPriority w:val="99"/>
    <w:semiHidden/>
    <w:unhideWhenUsed/>
    <w:rsid w:val="00BE3C4E"/>
    <w:pPr>
      <w:spacing w:after="0"/>
    </w:pPr>
    <w:rPr>
      <w:szCs w:val="20"/>
    </w:rPr>
  </w:style>
  <w:style w:type="character" w:customStyle="1" w:styleId="FootnoteTextChar">
    <w:name w:val="Footnote Text Char"/>
    <w:basedOn w:val="DefaultParagraphFont"/>
    <w:link w:val="FootnoteText"/>
    <w:uiPriority w:val="99"/>
    <w:semiHidden/>
    <w:rsid w:val="00BE3C4E"/>
    <w:rPr>
      <w:rFonts w:ascii="Arial" w:eastAsiaTheme="minorHAnsi" w:hAnsi="Arial" w:cs="Arial"/>
      <w:sz w:val="20"/>
      <w:szCs w:val="20"/>
      <w:lang w:val="en-GB"/>
    </w:rPr>
  </w:style>
  <w:style w:type="character" w:styleId="FootnoteReference">
    <w:name w:val="footnote reference"/>
    <w:basedOn w:val="DefaultParagraphFont"/>
    <w:uiPriority w:val="99"/>
    <w:semiHidden/>
    <w:unhideWhenUsed/>
    <w:rsid w:val="00BE3C4E"/>
    <w:rPr>
      <w:vertAlign w:val="superscript"/>
    </w:rPr>
  </w:style>
  <w:style w:type="paragraph" w:styleId="NormalWeb">
    <w:name w:val="Normal (Web)"/>
    <w:basedOn w:val="Normal"/>
    <w:uiPriority w:val="99"/>
    <w:unhideWhenUsed/>
    <w:rsid w:val="00B804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ad">
    <w:name w:val="lead"/>
    <w:basedOn w:val="Normal"/>
    <w:rsid w:val="00E95CD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515302"/>
    <w:rPr>
      <w:rFonts w:ascii="Arial" w:eastAsiaTheme="minorHAnsi" w:hAnsi="Arial"/>
      <w:sz w:val="20"/>
      <w:szCs w:val="22"/>
      <w:lang w:val="en-GB"/>
    </w:rPr>
  </w:style>
  <w:style w:type="character" w:customStyle="1" w:styleId="UnresolvedMention1">
    <w:name w:val="Unresolved Mention1"/>
    <w:basedOn w:val="DefaultParagraphFont"/>
    <w:uiPriority w:val="99"/>
    <w:semiHidden/>
    <w:unhideWhenUsed/>
    <w:rsid w:val="00E74166"/>
    <w:rPr>
      <w:color w:val="808080"/>
      <w:shd w:val="clear" w:color="auto" w:fill="E6E6E6"/>
    </w:rPr>
  </w:style>
  <w:style w:type="character" w:customStyle="1" w:styleId="Heading5Char">
    <w:name w:val="Heading 5 Char"/>
    <w:basedOn w:val="DefaultParagraphFont"/>
    <w:link w:val="Heading5"/>
    <w:uiPriority w:val="9"/>
    <w:rsid w:val="009167D8"/>
    <w:rPr>
      <w:rFonts w:asciiTheme="majorHAnsi" w:eastAsiaTheme="majorEastAsia" w:hAnsiTheme="majorHAnsi" w:cstheme="majorBidi"/>
      <w:color w:val="00549B" w:themeColor="accent1" w:themeShade="BF"/>
      <w:sz w:val="20"/>
      <w:szCs w:val="22"/>
      <w:lang w:val="en-GB"/>
    </w:rPr>
  </w:style>
  <w:style w:type="paragraph" w:styleId="PlainText">
    <w:name w:val="Plain Text"/>
    <w:basedOn w:val="Normal"/>
    <w:link w:val="PlainTextChar"/>
    <w:uiPriority w:val="99"/>
    <w:semiHidden/>
    <w:unhideWhenUsed/>
    <w:rsid w:val="00CA61F8"/>
    <w:pPr>
      <w:spacing w:after="0"/>
    </w:pPr>
    <w:rPr>
      <w:rFonts w:eastAsia="Times New Roman" w:cstheme="minorBidi"/>
      <w:szCs w:val="21"/>
    </w:rPr>
  </w:style>
  <w:style w:type="character" w:customStyle="1" w:styleId="PlainTextChar">
    <w:name w:val="Plain Text Char"/>
    <w:basedOn w:val="DefaultParagraphFont"/>
    <w:link w:val="PlainText"/>
    <w:uiPriority w:val="99"/>
    <w:semiHidden/>
    <w:rsid w:val="00CA61F8"/>
    <w:rPr>
      <w:rFonts w:ascii="Arial" w:eastAsia="Times New Roman" w:hAnsi="Arial"/>
      <w:sz w:val="20"/>
      <w:szCs w:val="21"/>
      <w:lang w:val="en-GB"/>
    </w:rPr>
  </w:style>
  <w:style w:type="character" w:customStyle="1" w:styleId="spellingerror">
    <w:name w:val="spellingerror"/>
    <w:basedOn w:val="DefaultParagraphFont"/>
    <w:rsid w:val="002A2A6A"/>
  </w:style>
  <w:style w:type="character" w:customStyle="1" w:styleId="normaltextrun1">
    <w:name w:val="normaltextrun1"/>
    <w:basedOn w:val="DefaultParagraphFont"/>
    <w:rsid w:val="002A2A6A"/>
  </w:style>
  <w:style w:type="character" w:customStyle="1" w:styleId="eop">
    <w:name w:val="eop"/>
    <w:basedOn w:val="DefaultParagraphFont"/>
    <w:rsid w:val="002A2A6A"/>
  </w:style>
  <w:style w:type="character" w:customStyle="1" w:styleId="normaltextrun">
    <w:name w:val="normaltextrun"/>
    <w:basedOn w:val="DefaultParagraphFont"/>
    <w:rsid w:val="008B4993"/>
  </w:style>
  <w:style w:type="paragraph" w:customStyle="1" w:styleId="paragraph1">
    <w:name w:val="paragraph1"/>
    <w:basedOn w:val="Normal"/>
    <w:rsid w:val="002362F9"/>
    <w:pPr>
      <w:spacing w:after="0"/>
    </w:pPr>
    <w:rPr>
      <w:rFonts w:ascii="Times New Roman" w:eastAsia="Times New Roman" w:hAnsi="Times New Roman" w:cs="Times New Roman"/>
      <w:sz w:val="24"/>
      <w:szCs w:val="24"/>
      <w:lang w:eastAsia="en-GB"/>
    </w:rPr>
  </w:style>
  <w:style w:type="paragraph" w:customStyle="1" w:styleId="paragraph">
    <w:name w:val="paragraph"/>
    <w:basedOn w:val="Normal"/>
    <w:rsid w:val="008D01F0"/>
    <w:pPr>
      <w:spacing w:after="0"/>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99"/>
    <w:rsid w:val="00B40D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bullet1">
    <w:name w:val="List bullet 1"/>
    <w:basedOn w:val="Normal"/>
    <w:rsid w:val="00E511A8"/>
    <w:pPr>
      <w:numPr>
        <w:numId w:val="5"/>
      </w:numPr>
      <w:spacing w:after="160" w:line="259" w:lineRule="auto"/>
      <w:contextualSpacing/>
    </w:pPr>
    <w:rPr>
      <w:rFonts w:eastAsia="SimSun" w:cstheme="minorBidi"/>
      <w:sz w:val="22"/>
    </w:rPr>
  </w:style>
  <w:style w:type="paragraph" w:customStyle="1" w:styleId="ListBullet21">
    <w:name w:val="List Bullet 21"/>
    <w:basedOn w:val="Listbullet1"/>
    <w:rsid w:val="00E511A8"/>
    <w:pPr>
      <w:numPr>
        <w:ilvl w:val="1"/>
      </w:numPr>
      <w:ind w:left="851" w:hanging="425"/>
    </w:pPr>
  </w:style>
  <w:style w:type="character" w:styleId="UnresolvedMention">
    <w:name w:val="Unresolved Mention"/>
    <w:basedOn w:val="DefaultParagraphFont"/>
    <w:uiPriority w:val="99"/>
    <w:semiHidden/>
    <w:unhideWhenUsed/>
    <w:rsid w:val="001547CD"/>
    <w:rPr>
      <w:color w:val="808080"/>
      <w:shd w:val="clear" w:color="auto" w:fill="E6E6E6"/>
    </w:rPr>
  </w:style>
  <w:style w:type="character" w:styleId="FollowedHyperlink">
    <w:name w:val="FollowedHyperlink"/>
    <w:basedOn w:val="DefaultParagraphFont"/>
    <w:uiPriority w:val="99"/>
    <w:semiHidden/>
    <w:unhideWhenUsed/>
    <w:rsid w:val="00FB42C4"/>
    <w:rPr>
      <w:color w:val="14131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681">
      <w:bodyDiv w:val="1"/>
      <w:marLeft w:val="0"/>
      <w:marRight w:val="0"/>
      <w:marTop w:val="0"/>
      <w:marBottom w:val="0"/>
      <w:divBdr>
        <w:top w:val="none" w:sz="0" w:space="0" w:color="auto"/>
        <w:left w:val="none" w:sz="0" w:space="0" w:color="auto"/>
        <w:bottom w:val="none" w:sz="0" w:space="0" w:color="auto"/>
        <w:right w:val="none" w:sz="0" w:space="0" w:color="auto"/>
      </w:divBdr>
    </w:div>
    <w:div w:id="23136233">
      <w:bodyDiv w:val="1"/>
      <w:marLeft w:val="0"/>
      <w:marRight w:val="0"/>
      <w:marTop w:val="0"/>
      <w:marBottom w:val="0"/>
      <w:divBdr>
        <w:top w:val="none" w:sz="0" w:space="0" w:color="auto"/>
        <w:left w:val="none" w:sz="0" w:space="0" w:color="auto"/>
        <w:bottom w:val="none" w:sz="0" w:space="0" w:color="auto"/>
        <w:right w:val="none" w:sz="0" w:space="0" w:color="auto"/>
      </w:divBdr>
    </w:div>
    <w:div w:id="28065863">
      <w:bodyDiv w:val="1"/>
      <w:marLeft w:val="0"/>
      <w:marRight w:val="0"/>
      <w:marTop w:val="0"/>
      <w:marBottom w:val="0"/>
      <w:divBdr>
        <w:top w:val="none" w:sz="0" w:space="0" w:color="auto"/>
        <w:left w:val="none" w:sz="0" w:space="0" w:color="auto"/>
        <w:bottom w:val="none" w:sz="0" w:space="0" w:color="auto"/>
        <w:right w:val="none" w:sz="0" w:space="0" w:color="auto"/>
      </w:divBdr>
    </w:div>
    <w:div w:id="76682896">
      <w:bodyDiv w:val="1"/>
      <w:marLeft w:val="0"/>
      <w:marRight w:val="0"/>
      <w:marTop w:val="0"/>
      <w:marBottom w:val="0"/>
      <w:divBdr>
        <w:top w:val="none" w:sz="0" w:space="0" w:color="auto"/>
        <w:left w:val="none" w:sz="0" w:space="0" w:color="auto"/>
        <w:bottom w:val="none" w:sz="0" w:space="0" w:color="auto"/>
        <w:right w:val="none" w:sz="0" w:space="0" w:color="auto"/>
      </w:divBdr>
    </w:div>
    <w:div w:id="90275406">
      <w:bodyDiv w:val="1"/>
      <w:marLeft w:val="0"/>
      <w:marRight w:val="0"/>
      <w:marTop w:val="0"/>
      <w:marBottom w:val="0"/>
      <w:divBdr>
        <w:top w:val="none" w:sz="0" w:space="0" w:color="auto"/>
        <w:left w:val="none" w:sz="0" w:space="0" w:color="auto"/>
        <w:bottom w:val="none" w:sz="0" w:space="0" w:color="auto"/>
        <w:right w:val="none" w:sz="0" w:space="0" w:color="auto"/>
      </w:divBdr>
    </w:div>
    <w:div w:id="123423685">
      <w:bodyDiv w:val="1"/>
      <w:marLeft w:val="0"/>
      <w:marRight w:val="0"/>
      <w:marTop w:val="0"/>
      <w:marBottom w:val="0"/>
      <w:divBdr>
        <w:top w:val="none" w:sz="0" w:space="0" w:color="auto"/>
        <w:left w:val="none" w:sz="0" w:space="0" w:color="auto"/>
        <w:bottom w:val="none" w:sz="0" w:space="0" w:color="auto"/>
        <w:right w:val="none" w:sz="0" w:space="0" w:color="auto"/>
      </w:divBdr>
    </w:div>
    <w:div w:id="162746661">
      <w:bodyDiv w:val="1"/>
      <w:marLeft w:val="0"/>
      <w:marRight w:val="0"/>
      <w:marTop w:val="0"/>
      <w:marBottom w:val="0"/>
      <w:divBdr>
        <w:top w:val="none" w:sz="0" w:space="0" w:color="auto"/>
        <w:left w:val="none" w:sz="0" w:space="0" w:color="auto"/>
        <w:bottom w:val="none" w:sz="0" w:space="0" w:color="auto"/>
        <w:right w:val="none" w:sz="0" w:space="0" w:color="auto"/>
      </w:divBdr>
    </w:div>
    <w:div w:id="184440121">
      <w:bodyDiv w:val="1"/>
      <w:marLeft w:val="0"/>
      <w:marRight w:val="0"/>
      <w:marTop w:val="0"/>
      <w:marBottom w:val="0"/>
      <w:divBdr>
        <w:top w:val="none" w:sz="0" w:space="0" w:color="auto"/>
        <w:left w:val="none" w:sz="0" w:space="0" w:color="auto"/>
        <w:bottom w:val="none" w:sz="0" w:space="0" w:color="auto"/>
        <w:right w:val="none" w:sz="0" w:space="0" w:color="auto"/>
      </w:divBdr>
    </w:div>
    <w:div w:id="187909107">
      <w:bodyDiv w:val="1"/>
      <w:marLeft w:val="0"/>
      <w:marRight w:val="0"/>
      <w:marTop w:val="0"/>
      <w:marBottom w:val="0"/>
      <w:divBdr>
        <w:top w:val="none" w:sz="0" w:space="0" w:color="auto"/>
        <w:left w:val="none" w:sz="0" w:space="0" w:color="auto"/>
        <w:bottom w:val="none" w:sz="0" w:space="0" w:color="auto"/>
        <w:right w:val="none" w:sz="0" w:space="0" w:color="auto"/>
      </w:divBdr>
    </w:div>
    <w:div w:id="203519077">
      <w:bodyDiv w:val="1"/>
      <w:marLeft w:val="0"/>
      <w:marRight w:val="0"/>
      <w:marTop w:val="0"/>
      <w:marBottom w:val="0"/>
      <w:divBdr>
        <w:top w:val="none" w:sz="0" w:space="0" w:color="auto"/>
        <w:left w:val="none" w:sz="0" w:space="0" w:color="auto"/>
        <w:bottom w:val="none" w:sz="0" w:space="0" w:color="auto"/>
        <w:right w:val="none" w:sz="0" w:space="0" w:color="auto"/>
      </w:divBdr>
    </w:div>
    <w:div w:id="216867105">
      <w:bodyDiv w:val="1"/>
      <w:marLeft w:val="0"/>
      <w:marRight w:val="0"/>
      <w:marTop w:val="0"/>
      <w:marBottom w:val="0"/>
      <w:divBdr>
        <w:top w:val="none" w:sz="0" w:space="0" w:color="auto"/>
        <w:left w:val="none" w:sz="0" w:space="0" w:color="auto"/>
        <w:bottom w:val="none" w:sz="0" w:space="0" w:color="auto"/>
        <w:right w:val="none" w:sz="0" w:space="0" w:color="auto"/>
      </w:divBdr>
    </w:div>
    <w:div w:id="238295956">
      <w:bodyDiv w:val="1"/>
      <w:marLeft w:val="0"/>
      <w:marRight w:val="0"/>
      <w:marTop w:val="0"/>
      <w:marBottom w:val="0"/>
      <w:divBdr>
        <w:top w:val="none" w:sz="0" w:space="0" w:color="auto"/>
        <w:left w:val="none" w:sz="0" w:space="0" w:color="auto"/>
        <w:bottom w:val="none" w:sz="0" w:space="0" w:color="auto"/>
        <w:right w:val="none" w:sz="0" w:space="0" w:color="auto"/>
      </w:divBdr>
    </w:div>
    <w:div w:id="256641485">
      <w:bodyDiv w:val="1"/>
      <w:marLeft w:val="0"/>
      <w:marRight w:val="0"/>
      <w:marTop w:val="0"/>
      <w:marBottom w:val="0"/>
      <w:divBdr>
        <w:top w:val="none" w:sz="0" w:space="0" w:color="auto"/>
        <w:left w:val="none" w:sz="0" w:space="0" w:color="auto"/>
        <w:bottom w:val="none" w:sz="0" w:space="0" w:color="auto"/>
        <w:right w:val="none" w:sz="0" w:space="0" w:color="auto"/>
      </w:divBdr>
    </w:div>
    <w:div w:id="263270175">
      <w:bodyDiv w:val="1"/>
      <w:marLeft w:val="0"/>
      <w:marRight w:val="0"/>
      <w:marTop w:val="0"/>
      <w:marBottom w:val="0"/>
      <w:divBdr>
        <w:top w:val="none" w:sz="0" w:space="0" w:color="auto"/>
        <w:left w:val="none" w:sz="0" w:space="0" w:color="auto"/>
        <w:bottom w:val="none" w:sz="0" w:space="0" w:color="auto"/>
        <w:right w:val="none" w:sz="0" w:space="0" w:color="auto"/>
      </w:divBdr>
    </w:div>
    <w:div w:id="266546689">
      <w:bodyDiv w:val="1"/>
      <w:marLeft w:val="0"/>
      <w:marRight w:val="0"/>
      <w:marTop w:val="0"/>
      <w:marBottom w:val="0"/>
      <w:divBdr>
        <w:top w:val="none" w:sz="0" w:space="0" w:color="auto"/>
        <w:left w:val="none" w:sz="0" w:space="0" w:color="auto"/>
        <w:bottom w:val="none" w:sz="0" w:space="0" w:color="auto"/>
        <w:right w:val="none" w:sz="0" w:space="0" w:color="auto"/>
      </w:divBdr>
    </w:div>
    <w:div w:id="269705934">
      <w:bodyDiv w:val="1"/>
      <w:marLeft w:val="0"/>
      <w:marRight w:val="0"/>
      <w:marTop w:val="0"/>
      <w:marBottom w:val="0"/>
      <w:divBdr>
        <w:top w:val="none" w:sz="0" w:space="0" w:color="auto"/>
        <w:left w:val="none" w:sz="0" w:space="0" w:color="auto"/>
        <w:bottom w:val="none" w:sz="0" w:space="0" w:color="auto"/>
        <w:right w:val="none" w:sz="0" w:space="0" w:color="auto"/>
      </w:divBdr>
    </w:div>
    <w:div w:id="287711556">
      <w:bodyDiv w:val="1"/>
      <w:marLeft w:val="0"/>
      <w:marRight w:val="0"/>
      <w:marTop w:val="0"/>
      <w:marBottom w:val="0"/>
      <w:divBdr>
        <w:top w:val="none" w:sz="0" w:space="0" w:color="auto"/>
        <w:left w:val="none" w:sz="0" w:space="0" w:color="auto"/>
        <w:bottom w:val="none" w:sz="0" w:space="0" w:color="auto"/>
        <w:right w:val="none" w:sz="0" w:space="0" w:color="auto"/>
      </w:divBdr>
    </w:div>
    <w:div w:id="289169921">
      <w:bodyDiv w:val="1"/>
      <w:marLeft w:val="0"/>
      <w:marRight w:val="0"/>
      <w:marTop w:val="0"/>
      <w:marBottom w:val="0"/>
      <w:divBdr>
        <w:top w:val="none" w:sz="0" w:space="0" w:color="auto"/>
        <w:left w:val="none" w:sz="0" w:space="0" w:color="auto"/>
        <w:bottom w:val="none" w:sz="0" w:space="0" w:color="auto"/>
        <w:right w:val="none" w:sz="0" w:space="0" w:color="auto"/>
      </w:divBdr>
    </w:div>
    <w:div w:id="289629982">
      <w:bodyDiv w:val="1"/>
      <w:marLeft w:val="0"/>
      <w:marRight w:val="0"/>
      <w:marTop w:val="0"/>
      <w:marBottom w:val="0"/>
      <w:divBdr>
        <w:top w:val="none" w:sz="0" w:space="0" w:color="auto"/>
        <w:left w:val="none" w:sz="0" w:space="0" w:color="auto"/>
        <w:bottom w:val="none" w:sz="0" w:space="0" w:color="auto"/>
        <w:right w:val="none" w:sz="0" w:space="0" w:color="auto"/>
      </w:divBdr>
    </w:div>
    <w:div w:id="323582331">
      <w:bodyDiv w:val="1"/>
      <w:marLeft w:val="0"/>
      <w:marRight w:val="0"/>
      <w:marTop w:val="0"/>
      <w:marBottom w:val="0"/>
      <w:divBdr>
        <w:top w:val="none" w:sz="0" w:space="0" w:color="auto"/>
        <w:left w:val="none" w:sz="0" w:space="0" w:color="auto"/>
        <w:bottom w:val="none" w:sz="0" w:space="0" w:color="auto"/>
        <w:right w:val="none" w:sz="0" w:space="0" w:color="auto"/>
      </w:divBdr>
    </w:div>
    <w:div w:id="329794959">
      <w:bodyDiv w:val="1"/>
      <w:marLeft w:val="0"/>
      <w:marRight w:val="0"/>
      <w:marTop w:val="0"/>
      <w:marBottom w:val="0"/>
      <w:divBdr>
        <w:top w:val="none" w:sz="0" w:space="0" w:color="auto"/>
        <w:left w:val="none" w:sz="0" w:space="0" w:color="auto"/>
        <w:bottom w:val="none" w:sz="0" w:space="0" w:color="auto"/>
        <w:right w:val="none" w:sz="0" w:space="0" w:color="auto"/>
      </w:divBdr>
      <w:divsChild>
        <w:div w:id="267546562">
          <w:marLeft w:val="0"/>
          <w:marRight w:val="0"/>
          <w:marTop w:val="0"/>
          <w:marBottom w:val="0"/>
          <w:divBdr>
            <w:top w:val="none" w:sz="0" w:space="0" w:color="auto"/>
            <w:left w:val="none" w:sz="0" w:space="0" w:color="auto"/>
            <w:bottom w:val="none" w:sz="0" w:space="0" w:color="auto"/>
            <w:right w:val="none" w:sz="0" w:space="0" w:color="auto"/>
          </w:divBdr>
          <w:divsChild>
            <w:div w:id="1683127045">
              <w:marLeft w:val="0"/>
              <w:marRight w:val="0"/>
              <w:marTop w:val="0"/>
              <w:marBottom w:val="0"/>
              <w:divBdr>
                <w:top w:val="none" w:sz="0" w:space="0" w:color="auto"/>
                <w:left w:val="none" w:sz="0" w:space="0" w:color="auto"/>
                <w:bottom w:val="none" w:sz="0" w:space="0" w:color="auto"/>
                <w:right w:val="none" w:sz="0" w:space="0" w:color="auto"/>
              </w:divBdr>
              <w:divsChild>
                <w:div w:id="1530796717">
                  <w:marLeft w:val="-225"/>
                  <w:marRight w:val="-225"/>
                  <w:marTop w:val="0"/>
                  <w:marBottom w:val="0"/>
                  <w:divBdr>
                    <w:top w:val="none" w:sz="0" w:space="0" w:color="auto"/>
                    <w:left w:val="none" w:sz="0" w:space="0" w:color="auto"/>
                    <w:bottom w:val="none" w:sz="0" w:space="0" w:color="auto"/>
                    <w:right w:val="none" w:sz="0" w:space="0" w:color="auto"/>
                  </w:divBdr>
                  <w:divsChild>
                    <w:div w:id="11944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8781">
      <w:bodyDiv w:val="1"/>
      <w:marLeft w:val="0"/>
      <w:marRight w:val="0"/>
      <w:marTop w:val="0"/>
      <w:marBottom w:val="0"/>
      <w:divBdr>
        <w:top w:val="none" w:sz="0" w:space="0" w:color="auto"/>
        <w:left w:val="none" w:sz="0" w:space="0" w:color="auto"/>
        <w:bottom w:val="none" w:sz="0" w:space="0" w:color="auto"/>
        <w:right w:val="none" w:sz="0" w:space="0" w:color="auto"/>
      </w:divBdr>
      <w:divsChild>
        <w:div w:id="949046154">
          <w:marLeft w:val="-716"/>
          <w:marRight w:val="0"/>
          <w:marTop w:val="0"/>
          <w:marBottom w:val="0"/>
          <w:divBdr>
            <w:top w:val="none" w:sz="0" w:space="0" w:color="auto"/>
            <w:left w:val="none" w:sz="0" w:space="0" w:color="auto"/>
            <w:bottom w:val="none" w:sz="0" w:space="0" w:color="auto"/>
            <w:right w:val="none" w:sz="0" w:space="0" w:color="auto"/>
          </w:divBdr>
        </w:div>
      </w:divsChild>
    </w:div>
    <w:div w:id="357896942">
      <w:bodyDiv w:val="1"/>
      <w:marLeft w:val="0"/>
      <w:marRight w:val="0"/>
      <w:marTop w:val="0"/>
      <w:marBottom w:val="0"/>
      <w:divBdr>
        <w:top w:val="none" w:sz="0" w:space="0" w:color="auto"/>
        <w:left w:val="none" w:sz="0" w:space="0" w:color="auto"/>
        <w:bottom w:val="none" w:sz="0" w:space="0" w:color="auto"/>
        <w:right w:val="none" w:sz="0" w:space="0" w:color="auto"/>
      </w:divBdr>
    </w:div>
    <w:div w:id="373893859">
      <w:bodyDiv w:val="1"/>
      <w:marLeft w:val="0"/>
      <w:marRight w:val="0"/>
      <w:marTop w:val="0"/>
      <w:marBottom w:val="0"/>
      <w:divBdr>
        <w:top w:val="none" w:sz="0" w:space="0" w:color="auto"/>
        <w:left w:val="none" w:sz="0" w:space="0" w:color="auto"/>
        <w:bottom w:val="none" w:sz="0" w:space="0" w:color="auto"/>
        <w:right w:val="none" w:sz="0" w:space="0" w:color="auto"/>
      </w:divBdr>
    </w:div>
    <w:div w:id="396436505">
      <w:bodyDiv w:val="1"/>
      <w:marLeft w:val="0"/>
      <w:marRight w:val="0"/>
      <w:marTop w:val="0"/>
      <w:marBottom w:val="0"/>
      <w:divBdr>
        <w:top w:val="none" w:sz="0" w:space="0" w:color="auto"/>
        <w:left w:val="none" w:sz="0" w:space="0" w:color="auto"/>
        <w:bottom w:val="none" w:sz="0" w:space="0" w:color="auto"/>
        <w:right w:val="none" w:sz="0" w:space="0" w:color="auto"/>
      </w:divBdr>
    </w:div>
    <w:div w:id="448205910">
      <w:bodyDiv w:val="1"/>
      <w:marLeft w:val="0"/>
      <w:marRight w:val="0"/>
      <w:marTop w:val="0"/>
      <w:marBottom w:val="0"/>
      <w:divBdr>
        <w:top w:val="none" w:sz="0" w:space="0" w:color="auto"/>
        <w:left w:val="none" w:sz="0" w:space="0" w:color="auto"/>
        <w:bottom w:val="none" w:sz="0" w:space="0" w:color="auto"/>
        <w:right w:val="none" w:sz="0" w:space="0" w:color="auto"/>
      </w:divBdr>
    </w:div>
    <w:div w:id="483551520">
      <w:bodyDiv w:val="1"/>
      <w:marLeft w:val="0"/>
      <w:marRight w:val="0"/>
      <w:marTop w:val="0"/>
      <w:marBottom w:val="0"/>
      <w:divBdr>
        <w:top w:val="none" w:sz="0" w:space="0" w:color="auto"/>
        <w:left w:val="none" w:sz="0" w:space="0" w:color="auto"/>
        <w:bottom w:val="none" w:sz="0" w:space="0" w:color="auto"/>
        <w:right w:val="none" w:sz="0" w:space="0" w:color="auto"/>
      </w:divBdr>
      <w:divsChild>
        <w:div w:id="581989285">
          <w:marLeft w:val="0"/>
          <w:marRight w:val="0"/>
          <w:marTop w:val="0"/>
          <w:marBottom w:val="0"/>
          <w:divBdr>
            <w:top w:val="none" w:sz="0" w:space="0" w:color="auto"/>
            <w:left w:val="none" w:sz="0" w:space="0" w:color="auto"/>
            <w:bottom w:val="none" w:sz="0" w:space="0" w:color="auto"/>
            <w:right w:val="none" w:sz="0" w:space="0" w:color="auto"/>
          </w:divBdr>
          <w:divsChild>
            <w:div w:id="1399937978">
              <w:marLeft w:val="0"/>
              <w:marRight w:val="0"/>
              <w:marTop w:val="0"/>
              <w:marBottom w:val="0"/>
              <w:divBdr>
                <w:top w:val="none" w:sz="0" w:space="0" w:color="auto"/>
                <w:left w:val="none" w:sz="0" w:space="0" w:color="auto"/>
                <w:bottom w:val="none" w:sz="0" w:space="0" w:color="auto"/>
                <w:right w:val="none" w:sz="0" w:space="0" w:color="auto"/>
              </w:divBdr>
              <w:divsChild>
                <w:div w:id="96297139">
                  <w:marLeft w:val="0"/>
                  <w:marRight w:val="0"/>
                  <w:marTop w:val="0"/>
                  <w:marBottom w:val="0"/>
                  <w:divBdr>
                    <w:top w:val="none" w:sz="0" w:space="0" w:color="auto"/>
                    <w:left w:val="none" w:sz="0" w:space="0" w:color="auto"/>
                    <w:bottom w:val="none" w:sz="0" w:space="0" w:color="auto"/>
                    <w:right w:val="none" w:sz="0" w:space="0" w:color="auto"/>
                  </w:divBdr>
                  <w:divsChild>
                    <w:div w:id="1847206284">
                      <w:marLeft w:val="0"/>
                      <w:marRight w:val="0"/>
                      <w:marTop w:val="0"/>
                      <w:marBottom w:val="0"/>
                      <w:divBdr>
                        <w:top w:val="none" w:sz="0" w:space="0" w:color="auto"/>
                        <w:left w:val="none" w:sz="0" w:space="0" w:color="auto"/>
                        <w:bottom w:val="none" w:sz="0" w:space="0" w:color="auto"/>
                        <w:right w:val="none" w:sz="0" w:space="0" w:color="auto"/>
                      </w:divBdr>
                      <w:divsChild>
                        <w:div w:id="350499923">
                          <w:marLeft w:val="0"/>
                          <w:marRight w:val="0"/>
                          <w:marTop w:val="0"/>
                          <w:marBottom w:val="0"/>
                          <w:divBdr>
                            <w:top w:val="none" w:sz="0" w:space="0" w:color="auto"/>
                            <w:left w:val="none" w:sz="0" w:space="0" w:color="auto"/>
                            <w:bottom w:val="none" w:sz="0" w:space="0" w:color="auto"/>
                            <w:right w:val="none" w:sz="0" w:space="0" w:color="auto"/>
                          </w:divBdr>
                          <w:divsChild>
                            <w:div w:id="562062961">
                              <w:marLeft w:val="0"/>
                              <w:marRight w:val="0"/>
                              <w:marTop w:val="0"/>
                              <w:marBottom w:val="0"/>
                              <w:divBdr>
                                <w:top w:val="none" w:sz="0" w:space="0" w:color="auto"/>
                                <w:left w:val="none" w:sz="0" w:space="0" w:color="auto"/>
                                <w:bottom w:val="none" w:sz="0" w:space="0" w:color="auto"/>
                                <w:right w:val="none" w:sz="0" w:space="0" w:color="auto"/>
                              </w:divBdr>
                              <w:divsChild>
                                <w:div w:id="1852186887">
                                  <w:marLeft w:val="0"/>
                                  <w:marRight w:val="0"/>
                                  <w:marTop w:val="0"/>
                                  <w:marBottom w:val="0"/>
                                  <w:divBdr>
                                    <w:top w:val="none" w:sz="0" w:space="0" w:color="auto"/>
                                    <w:left w:val="none" w:sz="0" w:space="0" w:color="auto"/>
                                    <w:bottom w:val="none" w:sz="0" w:space="0" w:color="auto"/>
                                    <w:right w:val="none" w:sz="0" w:space="0" w:color="auto"/>
                                  </w:divBdr>
                                  <w:divsChild>
                                    <w:div w:id="938104611">
                                      <w:marLeft w:val="0"/>
                                      <w:marRight w:val="0"/>
                                      <w:marTop w:val="0"/>
                                      <w:marBottom w:val="0"/>
                                      <w:divBdr>
                                        <w:top w:val="none" w:sz="0" w:space="0" w:color="auto"/>
                                        <w:left w:val="none" w:sz="0" w:space="0" w:color="auto"/>
                                        <w:bottom w:val="none" w:sz="0" w:space="0" w:color="auto"/>
                                        <w:right w:val="none" w:sz="0" w:space="0" w:color="auto"/>
                                      </w:divBdr>
                                      <w:divsChild>
                                        <w:div w:id="829758377">
                                          <w:marLeft w:val="0"/>
                                          <w:marRight w:val="0"/>
                                          <w:marTop w:val="0"/>
                                          <w:marBottom w:val="0"/>
                                          <w:divBdr>
                                            <w:top w:val="none" w:sz="0" w:space="0" w:color="auto"/>
                                            <w:left w:val="none" w:sz="0" w:space="0" w:color="auto"/>
                                            <w:bottom w:val="none" w:sz="0" w:space="0" w:color="auto"/>
                                            <w:right w:val="none" w:sz="0" w:space="0" w:color="auto"/>
                                          </w:divBdr>
                                          <w:divsChild>
                                            <w:div w:id="411199596">
                                              <w:marLeft w:val="0"/>
                                              <w:marRight w:val="0"/>
                                              <w:marTop w:val="0"/>
                                              <w:marBottom w:val="0"/>
                                              <w:divBdr>
                                                <w:top w:val="none" w:sz="0" w:space="0" w:color="auto"/>
                                                <w:left w:val="none" w:sz="0" w:space="0" w:color="auto"/>
                                                <w:bottom w:val="none" w:sz="0" w:space="0" w:color="auto"/>
                                                <w:right w:val="none" w:sz="0" w:space="0" w:color="auto"/>
                                              </w:divBdr>
                                              <w:divsChild>
                                                <w:div w:id="15669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452853">
      <w:bodyDiv w:val="1"/>
      <w:marLeft w:val="0"/>
      <w:marRight w:val="0"/>
      <w:marTop w:val="0"/>
      <w:marBottom w:val="0"/>
      <w:divBdr>
        <w:top w:val="none" w:sz="0" w:space="0" w:color="auto"/>
        <w:left w:val="none" w:sz="0" w:space="0" w:color="auto"/>
        <w:bottom w:val="none" w:sz="0" w:space="0" w:color="auto"/>
        <w:right w:val="none" w:sz="0" w:space="0" w:color="auto"/>
      </w:divBdr>
    </w:div>
    <w:div w:id="517086877">
      <w:bodyDiv w:val="1"/>
      <w:marLeft w:val="0"/>
      <w:marRight w:val="0"/>
      <w:marTop w:val="0"/>
      <w:marBottom w:val="0"/>
      <w:divBdr>
        <w:top w:val="none" w:sz="0" w:space="0" w:color="auto"/>
        <w:left w:val="none" w:sz="0" w:space="0" w:color="auto"/>
        <w:bottom w:val="none" w:sz="0" w:space="0" w:color="auto"/>
        <w:right w:val="none" w:sz="0" w:space="0" w:color="auto"/>
      </w:divBdr>
    </w:div>
    <w:div w:id="541209482">
      <w:bodyDiv w:val="1"/>
      <w:marLeft w:val="0"/>
      <w:marRight w:val="0"/>
      <w:marTop w:val="0"/>
      <w:marBottom w:val="0"/>
      <w:divBdr>
        <w:top w:val="none" w:sz="0" w:space="0" w:color="auto"/>
        <w:left w:val="none" w:sz="0" w:space="0" w:color="auto"/>
        <w:bottom w:val="none" w:sz="0" w:space="0" w:color="auto"/>
        <w:right w:val="none" w:sz="0" w:space="0" w:color="auto"/>
      </w:divBdr>
    </w:div>
    <w:div w:id="541751415">
      <w:bodyDiv w:val="1"/>
      <w:marLeft w:val="0"/>
      <w:marRight w:val="0"/>
      <w:marTop w:val="0"/>
      <w:marBottom w:val="0"/>
      <w:divBdr>
        <w:top w:val="none" w:sz="0" w:space="0" w:color="auto"/>
        <w:left w:val="none" w:sz="0" w:space="0" w:color="auto"/>
        <w:bottom w:val="none" w:sz="0" w:space="0" w:color="auto"/>
        <w:right w:val="none" w:sz="0" w:space="0" w:color="auto"/>
      </w:divBdr>
      <w:divsChild>
        <w:div w:id="591207357">
          <w:marLeft w:val="0"/>
          <w:marRight w:val="0"/>
          <w:marTop w:val="0"/>
          <w:marBottom w:val="0"/>
          <w:divBdr>
            <w:top w:val="none" w:sz="0" w:space="0" w:color="auto"/>
            <w:left w:val="none" w:sz="0" w:space="0" w:color="auto"/>
            <w:bottom w:val="none" w:sz="0" w:space="0" w:color="auto"/>
            <w:right w:val="none" w:sz="0" w:space="0" w:color="auto"/>
          </w:divBdr>
          <w:divsChild>
            <w:div w:id="1472674577">
              <w:marLeft w:val="0"/>
              <w:marRight w:val="0"/>
              <w:marTop w:val="0"/>
              <w:marBottom w:val="0"/>
              <w:divBdr>
                <w:top w:val="none" w:sz="0" w:space="0" w:color="auto"/>
                <w:left w:val="none" w:sz="0" w:space="0" w:color="auto"/>
                <w:bottom w:val="none" w:sz="0" w:space="0" w:color="auto"/>
                <w:right w:val="none" w:sz="0" w:space="0" w:color="auto"/>
              </w:divBdr>
              <w:divsChild>
                <w:div w:id="1544513786">
                  <w:marLeft w:val="0"/>
                  <w:marRight w:val="0"/>
                  <w:marTop w:val="0"/>
                  <w:marBottom w:val="0"/>
                  <w:divBdr>
                    <w:top w:val="none" w:sz="0" w:space="0" w:color="auto"/>
                    <w:left w:val="none" w:sz="0" w:space="0" w:color="auto"/>
                    <w:bottom w:val="none" w:sz="0" w:space="0" w:color="auto"/>
                    <w:right w:val="none" w:sz="0" w:space="0" w:color="auto"/>
                  </w:divBdr>
                  <w:divsChild>
                    <w:div w:id="409619724">
                      <w:marLeft w:val="0"/>
                      <w:marRight w:val="0"/>
                      <w:marTop w:val="0"/>
                      <w:marBottom w:val="0"/>
                      <w:divBdr>
                        <w:top w:val="none" w:sz="0" w:space="0" w:color="auto"/>
                        <w:left w:val="none" w:sz="0" w:space="0" w:color="auto"/>
                        <w:bottom w:val="none" w:sz="0" w:space="0" w:color="auto"/>
                        <w:right w:val="none" w:sz="0" w:space="0" w:color="auto"/>
                      </w:divBdr>
                      <w:divsChild>
                        <w:div w:id="1370914285">
                          <w:marLeft w:val="0"/>
                          <w:marRight w:val="0"/>
                          <w:marTop w:val="0"/>
                          <w:marBottom w:val="0"/>
                          <w:divBdr>
                            <w:top w:val="none" w:sz="0" w:space="0" w:color="auto"/>
                            <w:left w:val="none" w:sz="0" w:space="0" w:color="auto"/>
                            <w:bottom w:val="none" w:sz="0" w:space="0" w:color="auto"/>
                            <w:right w:val="none" w:sz="0" w:space="0" w:color="auto"/>
                          </w:divBdr>
                          <w:divsChild>
                            <w:div w:id="1043865731">
                              <w:marLeft w:val="0"/>
                              <w:marRight w:val="0"/>
                              <w:marTop w:val="0"/>
                              <w:marBottom w:val="0"/>
                              <w:divBdr>
                                <w:top w:val="none" w:sz="0" w:space="0" w:color="auto"/>
                                <w:left w:val="none" w:sz="0" w:space="0" w:color="auto"/>
                                <w:bottom w:val="none" w:sz="0" w:space="0" w:color="auto"/>
                                <w:right w:val="none" w:sz="0" w:space="0" w:color="auto"/>
                              </w:divBdr>
                              <w:divsChild>
                                <w:div w:id="1988852529">
                                  <w:marLeft w:val="0"/>
                                  <w:marRight w:val="0"/>
                                  <w:marTop w:val="0"/>
                                  <w:marBottom w:val="0"/>
                                  <w:divBdr>
                                    <w:top w:val="none" w:sz="0" w:space="0" w:color="auto"/>
                                    <w:left w:val="none" w:sz="0" w:space="0" w:color="auto"/>
                                    <w:bottom w:val="none" w:sz="0" w:space="0" w:color="auto"/>
                                    <w:right w:val="none" w:sz="0" w:space="0" w:color="auto"/>
                                  </w:divBdr>
                                  <w:divsChild>
                                    <w:div w:id="1851986918">
                                      <w:marLeft w:val="0"/>
                                      <w:marRight w:val="0"/>
                                      <w:marTop w:val="0"/>
                                      <w:marBottom w:val="0"/>
                                      <w:divBdr>
                                        <w:top w:val="none" w:sz="0" w:space="0" w:color="auto"/>
                                        <w:left w:val="none" w:sz="0" w:space="0" w:color="auto"/>
                                        <w:bottom w:val="none" w:sz="0" w:space="0" w:color="auto"/>
                                        <w:right w:val="none" w:sz="0" w:space="0" w:color="auto"/>
                                      </w:divBdr>
                                      <w:divsChild>
                                        <w:div w:id="216551349">
                                          <w:marLeft w:val="0"/>
                                          <w:marRight w:val="0"/>
                                          <w:marTop w:val="0"/>
                                          <w:marBottom w:val="0"/>
                                          <w:divBdr>
                                            <w:top w:val="none" w:sz="0" w:space="0" w:color="auto"/>
                                            <w:left w:val="none" w:sz="0" w:space="0" w:color="auto"/>
                                            <w:bottom w:val="none" w:sz="0" w:space="0" w:color="auto"/>
                                            <w:right w:val="none" w:sz="0" w:space="0" w:color="auto"/>
                                          </w:divBdr>
                                          <w:divsChild>
                                            <w:div w:id="1601643096">
                                              <w:marLeft w:val="0"/>
                                              <w:marRight w:val="0"/>
                                              <w:marTop w:val="0"/>
                                              <w:marBottom w:val="0"/>
                                              <w:divBdr>
                                                <w:top w:val="none" w:sz="0" w:space="0" w:color="auto"/>
                                                <w:left w:val="none" w:sz="0" w:space="0" w:color="auto"/>
                                                <w:bottom w:val="none" w:sz="0" w:space="0" w:color="auto"/>
                                                <w:right w:val="none" w:sz="0" w:space="0" w:color="auto"/>
                                              </w:divBdr>
                                              <w:divsChild>
                                                <w:div w:id="979308918">
                                                  <w:marLeft w:val="0"/>
                                                  <w:marRight w:val="0"/>
                                                  <w:marTop w:val="0"/>
                                                  <w:marBottom w:val="0"/>
                                                  <w:divBdr>
                                                    <w:top w:val="none" w:sz="0" w:space="0" w:color="auto"/>
                                                    <w:left w:val="none" w:sz="0" w:space="0" w:color="auto"/>
                                                    <w:bottom w:val="none" w:sz="0" w:space="0" w:color="auto"/>
                                                    <w:right w:val="none" w:sz="0" w:space="0" w:color="auto"/>
                                                  </w:divBdr>
                                                  <w:divsChild>
                                                    <w:div w:id="107284145">
                                                      <w:marLeft w:val="0"/>
                                                      <w:marRight w:val="0"/>
                                                      <w:marTop w:val="0"/>
                                                      <w:marBottom w:val="0"/>
                                                      <w:divBdr>
                                                        <w:top w:val="none" w:sz="0" w:space="0" w:color="auto"/>
                                                        <w:left w:val="none" w:sz="0" w:space="0" w:color="auto"/>
                                                        <w:bottom w:val="none" w:sz="0" w:space="0" w:color="auto"/>
                                                        <w:right w:val="none" w:sz="0" w:space="0" w:color="auto"/>
                                                      </w:divBdr>
                                                      <w:divsChild>
                                                        <w:div w:id="1324822398">
                                                          <w:marLeft w:val="0"/>
                                                          <w:marRight w:val="0"/>
                                                          <w:marTop w:val="0"/>
                                                          <w:marBottom w:val="0"/>
                                                          <w:divBdr>
                                                            <w:top w:val="none" w:sz="0" w:space="0" w:color="auto"/>
                                                            <w:left w:val="none" w:sz="0" w:space="0" w:color="auto"/>
                                                            <w:bottom w:val="none" w:sz="0" w:space="0" w:color="auto"/>
                                                            <w:right w:val="none" w:sz="0" w:space="0" w:color="auto"/>
                                                          </w:divBdr>
                                                          <w:divsChild>
                                                            <w:div w:id="1774326604">
                                                              <w:marLeft w:val="0"/>
                                                              <w:marRight w:val="0"/>
                                                              <w:marTop w:val="0"/>
                                                              <w:marBottom w:val="0"/>
                                                              <w:divBdr>
                                                                <w:top w:val="none" w:sz="0" w:space="0" w:color="auto"/>
                                                                <w:left w:val="none" w:sz="0" w:space="0" w:color="auto"/>
                                                                <w:bottom w:val="none" w:sz="0" w:space="0" w:color="auto"/>
                                                                <w:right w:val="none" w:sz="0" w:space="0" w:color="auto"/>
                                                              </w:divBdr>
                                                              <w:divsChild>
                                                                <w:div w:id="1784302627">
                                                                  <w:marLeft w:val="0"/>
                                                                  <w:marRight w:val="0"/>
                                                                  <w:marTop w:val="0"/>
                                                                  <w:marBottom w:val="0"/>
                                                                  <w:divBdr>
                                                                    <w:top w:val="none" w:sz="0" w:space="0" w:color="auto"/>
                                                                    <w:left w:val="none" w:sz="0" w:space="0" w:color="auto"/>
                                                                    <w:bottom w:val="none" w:sz="0" w:space="0" w:color="auto"/>
                                                                    <w:right w:val="none" w:sz="0" w:space="0" w:color="auto"/>
                                                                  </w:divBdr>
                                                                  <w:divsChild>
                                                                    <w:div w:id="920719834">
                                                                      <w:marLeft w:val="0"/>
                                                                      <w:marRight w:val="0"/>
                                                                      <w:marTop w:val="0"/>
                                                                      <w:marBottom w:val="0"/>
                                                                      <w:divBdr>
                                                                        <w:top w:val="none" w:sz="0" w:space="0" w:color="auto"/>
                                                                        <w:left w:val="none" w:sz="0" w:space="0" w:color="auto"/>
                                                                        <w:bottom w:val="none" w:sz="0" w:space="0" w:color="auto"/>
                                                                        <w:right w:val="none" w:sz="0" w:space="0" w:color="auto"/>
                                                                      </w:divBdr>
                                                                      <w:divsChild>
                                                                        <w:div w:id="2093040666">
                                                                          <w:marLeft w:val="0"/>
                                                                          <w:marRight w:val="0"/>
                                                                          <w:marTop w:val="0"/>
                                                                          <w:marBottom w:val="0"/>
                                                                          <w:divBdr>
                                                                            <w:top w:val="none" w:sz="0" w:space="0" w:color="auto"/>
                                                                            <w:left w:val="none" w:sz="0" w:space="0" w:color="auto"/>
                                                                            <w:bottom w:val="none" w:sz="0" w:space="0" w:color="auto"/>
                                                                            <w:right w:val="none" w:sz="0" w:space="0" w:color="auto"/>
                                                                          </w:divBdr>
                                                                          <w:divsChild>
                                                                            <w:div w:id="1382485543">
                                                                              <w:marLeft w:val="0"/>
                                                                              <w:marRight w:val="0"/>
                                                                              <w:marTop w:val="0"/>
                                                                              <w:marBottom w:val="0"/>
                                                                              <w:divBdr>
                                                                                <w:top w:val="none" w:sz="0" w:space="0" w:color="auto"/>
                                                                                <w:left w:val="none" w:sz="0" w:space="0" w:color="auto"/>
                                                                                <w:bottom w:val="none" w:sz="0" w:space="0" w:color="auto"/>
                                                                                <w:right w:val="none" w:sz="0" w:space="0" w:color="auto"/>
                                                                              </w:divBdr>
                                                                              <w:divsChild>
                                                                                <w:div w:id="147527383">
                                                                                  <w:marLeft w:val="0"/>
                                                                                  <w:marRight w:val="0"/>
                                                                                  <w:marTop w:val="0"/>
                                                                                  <w:marBottom w:val="0"/>
                                                                                  <w:divBdr>
                                                                                    <w:top w:val="none" w:sz="0" w:space="0" w:color="auto"/>
                                                                                    <w:left w:val="none" w:sz="0" w:space="0" w:color="auto"/>
                                                                                    <w:bottom w:val="none" w:sz="0" w:space="0" w:color="auto"/>
                                                                                    <w:right w:val="none" w:sz="0" w:space="0" w:color="auto"/>
                                                                                  </w:divBdr>
                                                                                  <w:divsChild>
                                                                                    <w:div w:id="1935085879">
                                                                                      <w:marLeft w:val="0"/>
                                                                                      <w:marRight w:val="0"/>
                                                                                      <w:marTop w:val="0"/>
                                                                                      <w:marBottom w:val="120"/>
                                                                                      <w:divBdr>
                                                                                        <w:top w:val="none" w:sz="0" w:space="0" w:color="auto"/>
                                                                                        <w:left w:val="none" w:sz="0" w:space="0" w:color="auto"/>
                                                                                        <w:bottom w:val="none" w:sz="0" w:space="0" w:color="auto"/>
                                                                                        <w:right w:val="none" w:sz="0" w:space="0" w:color="auto"/>
                                                                                      </w:divBdr>
                                                                                      <w:divsChild>
                                                                                        <w:div w:id="959067379">
                                                                                          <w:marLeft w:val="0"/>
                                                                                          <w:marRight w:val="0"/>
                                                                                          <w:marTop w:val="0"/>
                                                                                          <w:marBottom w:val="0"/>
                                                                                          <w:divBdr>
                                                                                            <w:top w:val="none" w:sz="0" w:space="0" w:color="auto"/>
                                                                                            <w:left w:val="none" w:sz="0" w:space="0" w:color="auto"/>
                                                                                            <w:bottom w:val="none" w:sz="0" w:space="0" w:color="auto"/>
                                                                                            <w:right w:val="none" w:sz="0" w:space="0" w:color="auto"/>
                                                                                          </w:divBdr>
                                                                                          <w:divsChild>
                                                                                            <w:div w:id="1307473750">
                                                                                              <w:marLeft w:val="0"/>
                                                                                              <w:marRight w:val="0"/>
                                                                                              <w:marTop w:val="0"/>
                                                                                              <w:marBottom w:val="0"/>
                                                                                              <w:divBdr>
                                                                                                <w:top w:val="none" w:sz="0" w:space="0" w:color="auto"/>
                                                                                                <w:left w:val="none" w:sz="0" w:space="0" w:color="auto"/>
                                                                                                <w:bottom w:val="none" w:sz="0" w:space="0" w:color="auto"/>
                                                                                                <w:right w:val="none" w:sz="0" w:space="0" w:color="auto"/>
                                                                                              </w:divBdr>
                                                                                            </w:div>
                                                                                            <w:div w:id="1334383000">
                                                                                              <w:marLeft w:val="0"/>
                                                                                              <w:marRight w:val="0"/>
                                                                                              <w:marTop w:val="0"/>
                                                                                              <w:marBottom w:val="0"/>
                                                                                              <w:divBdr>
                                                                                                <w:top w:val="none" w:sz="0" w:space="0" w:color="auto"/>
                                                                                                <w:left w:val="none" w:sz="0" w:space="0" w:color="auto"/>
                                                                                                <w:bottom w:val="none" w:sz="0" w:space="0" w:color="auto"/>
                                                                                                <w:right w:val="none" w:sz="0" w:space="0" w:color="auto"/>
                                                                                              </w:divBdr>
                                                                                            </w:div>
                                                                                            <w:div w:id="83648962">
                                                                                              <w:marLeft w:val="0"/>
                                                                                              <w:marRight w:val="0"/>
                                                                                              <w:marTop w:val="0"/>
                                                                                              <w:marBottom w:val="0"/>
                                                                                              <w:divBdr>
                                                                                                <w:top w:val="none" w:sz="0" w:space="0" w:color="auto"/>
                                                                                                <w:left w:val="none" w:sz="0" w:space="0" w:color="auto"/>
                                                                                                <w:bottom w:val="none" w:sz="0" w:space="0" w:color="auto"/>
                                                                                                <w:right w:val="none" w:sz="0" w:space="0" w:color="auto"/>
                                                                                              </w:divBdr>
                                                                                            </w:div>
                                                                                            <w:div w:id="26832570">
                                                                                              <w:marLeft w:val="0"/>
                                                                                              <w:marRight w:val="0"/>
                                                                                              <w:marTop w:val="0"/>
                                                                                              <w:marBottom w:val="0"/>
                                                                                              <w:divBdr>
                                                                                                <w:top w:val="none" w:sz="0" w:space="0" w:color="auto"/>
                                                                                                <w:left w:val="none" w:sz="0" w:space="0" w:color="auto"/>
                                                                                                <w:bottom w:val="none" w:sz="0" w:space="0" w:color="auto"/>
                                                                                                <w:right w:val="none" w:sz="0" w:space="0" w:color="auto"/>
                                                                                              </w:divBdr>
                                                                                            </w:div>
                                                                                            <w:div w:id="2114863791">
                                                                                              <w:marLeft w:val="0"/>
                                                                                              <w:marRight w:val="0"/>
                                                                                              <w:marTop w:val="0"/>
                                                                                              <w:marBottom w:val="0"/>
                                                                                              <w:divBdr>
                                                                                                <w:top w:val="none" w:sz="0" w:space="0" w:color="auto"/>
                                                                                                <w:left w:val="none" w:sz="0" w:space="0" w:color="auto"/>
                                                                                                <w:bottom w:val="none" w:sz="0" w:space="0" w:color="auto"/>
                                                                                                <w:right w:val="none" w:sz="0" w:space="0" w:color="auto"/>
                                                                                              </w:divBdr>
                                                                                            </w:div>
                                                                                            <w:div w:id="1525709042">
                                                                                              <w:marLeft w:val="0"/>
                                                                                              <w:marRight w:val="0"/>
                                                                                              <w:marTop w:val="0"/>
                                                                                              <w:marBottom w:val="0"/>
                                                                                              <w:divBdr>
                                                                                                <w:top w:val="none" w:sz="0" w:space="0" w:color="auto"/>
                                                                                                <w:left w:val="none" w:sz="0" w:space="0" w:color="auto"/>
                                                                                                <w:bottom w:val="none" w:sz="0" w:space="0" w:color="auto"/>
                                                                                                <w:right w:val="none" w:sz="0" w:space="0" w:color="auto"/>
                                                                                              </w:divBdr>
                                                                                            </w:div>
                                                                                            <w:div w:id="430321641">
                                                                                              <w:marLeft w:val="0"/>
                                                                                              <w:marRight w:val="0"/>
                                                                                              <w:marTop w:val="0"/>
                                                                                              <w:marBottom w:val="0"/>
                                                                                              <w:divBdr>
                                                                                                <w:top w:val="none" w:sz="0" w:space="0" w:color="auto"/>
                                                                                                <w:left w:val="none" w:sz="0" w:space="0" w:color="auto"/>
                                                                                                <w:bottom w:val="none" w:sz="0" w:space="0" w:color="auto"/>
                                                                                                <w:right w:val="none" w:sz="0" w:space="0" w:color="auto"/>
                                                                                              </w:divBdr>
                                                                                            </w:div>
                                                                                            <w:div w:id="305625260">
                                                                                              <w:marLeft w:val="0"/>
                                                                                              <w:marRight w:val="0"/>
                                                                                              <w:marTop w:val="0"/>
                                                                                              <w:marBottom w:val="0"/>
                                                                                              <w:divBdr>
                                                                                                <w:top w:val="none" w:sz="0" w:space="0" w:color="auto"/>
                                                                                                <w:left w:val="none" w:sz="0" w:space="0" w:color="auto"/>
                                                                                                <w:bottom w:val="none" w:sz="0" w:space="0" w:color="auto"/>
                                                                                                <w:right w:val="none" w:sz="0" w:space="0" w:color="auto"/>
                                                                                              </w:divBdr>
                                                                                            </w:div>
                                                                                            <w:div w:id="496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352215">
      <w:bodyDiv w:val="1"/>
      <w:marLeft w:val="0"/>
      <w:marRight w:val="0"/>
      <w:marTop w:val="0"/>
      <w:marBottom w:val="0"/>
      <w:divBdr>
        <w:top w:val="none" w:sz="0" w:space="0" w:color="auto"/>
        <w:left w:val="none" w:sz="0" w:space="0" w:color="auto"/>
        <w:bottom w:val="none" w:sz="0" w:space="0" w:color="auto"/>
        <w:right w:val="none" w:sz="0" w:space="0" w:color="auto"/>
      </w:divBdr>
    </w:div>
    <w:div w:id="599342114">
      <w:bodyDiv w:val="1"/>
      <w:marLeft w:val="0"/>
      <w:marRight w:val="0"/>
      <w:marTop w:val="0"/>
      <w:marBottom w:val="0"/>
      <w:divBdr>
        <w:top w:val="none" w:sz="0" w:space="0" w:color="auto"/>
        <w:left w:val="none" w:sz="0" w:space="0" w:color="auto"/>
        <w:bottom w:val="none" w:sz="0" w:space="0" w:color="auto"/>
        <w:right w:val="none" w:sz="0" w:space="0" w:color="auto"/>
      </w:divBdr>
    </w:div>
    <w:div w:id="665283777">
      <w:bodyDiv w:val="1"/>
      <w:marLeft w:val="0"/>
      <w:marRight w:val="0"/>
      <w:marTop w:val="0"/>
      <w:marBottom w:val="0"/>
      <w:divBdr>
        <w:top w:val="none" w:sz="0" w:space="0" w:color="auto"/>
        <w:left w:val="none" w:sz="0" w:space="0" w:color="auto"/>
        <w:bottom w:val="none" w:sz="0" w:space="0" w:color="auto"/>
        <w:right w:val="none" w:sz="0" w:space="0" w:color="auto"/>
      </w:divBdr>
    </w:div>
    <w:div w:id="680207589">
      <w:bodyDiv w:val="1"/>
      <w:marLeft w:val="0"/>
      <w:marRight w:val="0"/>
      <w:marTop w:val="0"/>
      <w:marBottom w:val="0"/>
      <w:divBdr>
        <w:top w:val="none" w:sz="0" w:space="0" w:color="auto"/>
        <w:left w:val="none" w:sz="0" w:space="0" w:color="auto"/>
        <w:bottom w:val="none" w:sz="0" w:space="0" w:color="auto"/>
        <w:right w:val="none" w:sz="0" w:space="0" w:color="auto"/>
      </w:divBdr>
    </w:div>
    <w:div w:id="689528050">
      <w:bodyDiv w:val="1"/>
      <w:marLeft w:val="0"/>
      <w:marRight w:val="0"/>
      <w:marTop w:val="0"/>
      <w:marBottom w:val="0"/>
      <w:divBdr>
        <w:top w:val="none" w:sz="0" w:space="0" w:color="auto"/>
        <w:left w:val="none" w:sz="0" w:space="0" w:color="auto"/>
        <w:bottom w:val="none" w:sz="0" w:space="0" w:color="auto"/>
        <w:right w:val="none" w:sz="0" w:space="0" w:color="auto"/>
      </w:divBdr>
    </w:div>
    <w:div w:id="722677454">
      <w:bodyDiv w:val="1"/>
      <w:marLeft w:val="0"/>
      <w:marRight w:val="0"/>
      <w:marTop w:val="0"/>
      <w:marBottom w:val="0"/>
      <w:divBdr>
        <w:top w:val="none" w:sz="0" w:space="0" w:color="auto"/>
        <w:left w:val="none" w:sz="0" w:space="0" w:color="auto"/>
        <w:bottom w:val="none" w:sz="0" w:space="0" w:color="auto"/>
        <w:right w:val="none" w:sz="0" w:space="0" w:color="auto"/>
      </w:divBdr>
      <w:divsChild>
        <w:div w:id="700327613">
          <w:marLeft w:val="0"/>
          <w:marRight w:val="0"/>
          <w:marTop w:val="0"/>
          <w:marBottom w:val="0"/>
          <w:divBdr>
            <w:top w:val="none" w:sz="0" w:space="0" w:color="auto"/>
            <w:left w:val="none" w:sz="0" w:space="0" w:color="auto"/>
            <w:bottom w:val="none" w:sz="0" w:space="0" w:color="auto"/>
            <w:right w:val="none" w:sz="0" w:space="0" w:color="auto"/>
          </w:divBdr>
          <w:divsChild>
            <w:div w:id="2749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6934">
      <w:bodyDiv w:val="1"/>
      <w:marLeft w:val="0"/>
      <w:marRight w:val="0"/>
      <w:marTop w:val="0"/>
      <w:marBottom w:val="0"/>
      <w:divBdr>
        <w:top w:val="none" w:sz="0" w:space="0" w:color="auto"/>
        <w:left w:val="none" w:sz="0" w:space="0" w:color="auto"/>
        <w:bottom w:val="none" w:sz="0" w:space="0" w:color="auto"/>
        <w:right w:val="none" w:sz="0" w:space="0" w:color="auto"/>
      </w:divBdr>
    </w:div>
    <w:div w:id="745999108">
      <w:bodyDiv w:val="1"/>
      <w:marLeft w:val="0"/>
      <w:marRight w:val="0"/>
      <w:marTop w:val="0"/>
      <w:marBottom w:val="0"/>
      <w:divBdr>
        <w:top w:val="none" w:sz="0" w:space="0" w:color="auto"/>
        <w:left w:val="none" w:sz="0" w:space="0" w:color="auto"/>
        <w:bottom w:val="none" w:sz="0" w:space="0" w:color="auto"/>
        <w:right w:val="none" w:sz="0" w:space="0" w:color="auto"/>
      </w:divBdr>
    </w:div>
    <w:div w:id="752121604">
      <w:bodyDiv w:val="1"/>
      <w:marLeft w:val="0"/>
      <w:marRight w:val="0"/>
      <w:marTop w:val="0"/>
      <w:marBottom w:val="0"/>
      <w:divBdr>
        <w:top w:val="none" w:sz="0" w:space="0" w:color="auto"/>
        <w:left w:val="none" w:sz="0" w:space="0" w:color="auto"/>
        <w:bottom w:val="none" w:sz="0" w:space="0" w:color="auto"/>
        <w:right w:val="none" w:sz="0" w:space="0" w:color="auto"/>
      </w:divBdr>
    </w:div>
    <w:div w:id="762603300">
      <w:bodyDiv w:val="1"/>
      <w:marLeft w:val="0"/>
      <w:marRight w:val="0"/>
      <w:marTop w:val="0"/>
      <w:marBottom w:val="0"/>
      <w:divBdr>
        <w:top w:val="none" w:sz="0" w:space="0" w:color="auto"/>
        <w:left w:val="none" w:sz="0" w:space="0" w:color="auto"/>
        <w:bottom w:val="none" w:sz="0" w:space="0" w:color="auto"/>
        <w:right w:val="none" w:sz="0" w:space="0" w:color="auto"/>
      </w:divBdr>
    </w:div>
    <w:div w:id="770784586">
      <w:bodyDiv w:val="1"/>
      <w:marLeft w:val="0"/>
      <w:marRight w:val="0"/>
      <w:marTop w:val="0"/>
      <w:marBottom w:val="0"/>
      <w:divBdr>
        <w:top w:val="none" w:sz="0" w:space="0" w:color="auto"/>
        <w:left w:val="none" w:sz="0" w:space="0" w:color="auto"/>
        <w:bottom w:val="none" w:sz="0" w:space="0" w:color="auto"/>
        <w:right w:val="none" w:sz="0" w:space="0" w:color="auto"/>
      </w:divBdr>
    </w:div>
    <w:div w:id="819735200">
      <w:bodyDiv w:val="1"/>
      <w:marLeft w:val="0"/>
      <w:marRight w:val="0"/>
      <w:marTop w:val="0"/>
      <w:marBottom w:val="0"/>
      <w:divBdr>
        <w:top w:val="none" w:sz="0" w:space="0" w:color="auto"/>
        <w:left w:val="none" w:sz="0" w:space="0" w:color="auto"/>
        <w:bottom w:val="none" w:sz="0" w:space="0" w:color="auto"/>
        <w:right w:val="none" w:sz="0" w:space="0" w:color="auto"/>
      </w:divBdr>
    </w:div>
    <w:div w:id="844782207">
      <w:bodyDiv w:val="1"/>
      <w:marLeft w:val="0"/>
      <w:marRight w:val="0"/>
      <w:marTop w:val="0"/>
      <w:marBottom w:val="0"/>
      <w:divBdr>
        <w:top w:val="none" w:sz="0" w:space="0" w:color="auto"/>
        <w:left w:val="none" w:sz="0" w:space="0" w:color="auto"/>
        <w:bottom w:val="none" w:sz="0" w:space="0" w:color="auto"/>
        <w:right w:val="none" w:sz="0" w:space="0" w:color="auto"/>
      </w:divBdr>
    </w:div>
    <w:div w:id="855272564">
      <w:bodyDiv w:val="1"/>
      <w:marLeft w:val="0"/>
      <w:marRight w:val="0"/>
      <w:marTop w:val="0"/>
      <w:marBottom w:val="0"/>
      <w:divBdr>
        <w:top w:val="none" w:sz="0" w:space="0" w:color="auto"/>
        <w:left w:val="none" w:sz="0" w:space="0" w:color="auto"/>
        <w:bottom w:val="none" w:sz="0" w:space="0" w:color="auto"/>
        <w:right w:val="none" w:sz="0" w:space="0" w:color="auto"/>
      </w:divBdr>
    </w:div>
    <w:div w:id="856308199">
      <w:bodyDiv w:val="1"/>
      <w:marLeft w:val="0"/>
      <w:marRight w:val="0"/>
      <w:marTop w:val="0"/>
      <w:marBottom w:val="0"/>
      <w:divBdr>
        <w:top w:val="none" w:sz="0" w:space="0" w:color="auto"/>
        <w:left w:val="none" w:sz="0" w:space="0" w:color="auto"/>
        <w:bottom w:val="none" w:sz="0" w:space="0" w:color="auto"/>
        <w:right w:val="none" w:sz="0" w:space="0" w:color="auto"/>
      </w:divBdr>
    </w:div>
    <w:div w:id="866286609">
      <w:bodyDiv w:val="1"/>
      <w:marLeft w:val="0"/>
      <w:marRight w:val="0"/>
      <w:marTop w:val="0"/>
      <w:marBottom w:val="0"/>
      <w:divBdr>
        <w:top w:val="none" w:sz="0" w:space="0" w:color="auto"/>
        <w:left w:val="none" w:sz="0" w:space="0" w:color="auto"/>
        <w:bottom w:val="none" w:sz="0" w:space="0" w:color="auto"/>
        <w:right w:val="none" w:sz="0" w:space="0" w:color="auto"/>
      </w:divBdr>
    </w:div>
    <w:div w:id="887567923">
      <w:bodyDiv w:val="1"/>
      <w:marLeft w:val="0"/>
      <w:marRight w:val="0"/>
      <w:marTop w:val="0"/>
      <w:marBottom w:val="0"/>
      <w:divBdr>
        <w:top w:val="none" w:sz="0" w:space="0" w:color="auto"/>
        <w:left w:val="none" w:sz="0" w:space="0" w:color="auto"/>
        <w:bottom w:val="none" w:sz="0" w:space="0" w:color="auto"/>
        <w:right w:val="none" w:sz="0" w:space="0" w:color="auto"/>
      </w:divBdr>
    </w:div>
    <w:div w:id="917520770">
      <w:bodyDiv w:val="1"/>
      <w:marLeft w:val="0"/>
      <w:marRight w:val="0"/>
      <w:marTop w:val="0"/>
      <w:marBottom w:val="0"/>
      <w:divBdr>
        <w:top w:val="none" w:sz="0" w:space="0" w:color="auto"/>
        <w:left w:val="none" w:sz="0" w:space="0" w:color="auto"/>
        <w:bottom w:val="none" w:sz="0" w:space="0" w:color="auto"/>
        <w:right w:val="none" w:sz="0" w:space="0" w:color="auto"/>
      </w:divBdr>
    </w:div>
    <w:div w:id="940338271">
      <w:bodyDiv w:val="1"/>
      <w:marLeft w:val="0"/>
      <w:marRight w:val="0"/>
      <w:marTop w:val="0"/>
      <w:marBottom w:val="0"/>
      <w:divBdr>
        <w:top w:val="none" w:sz="0" w:space="0" w:color="auto"/>
        <w:left w:val="none" w:sz="0" w:space="0" w:color="auto"/>
        <w:bottom w:val="none" w:sz="0" w:space="0" w:color="auto"/>
        <w:right w:val="none" w:sz="0" w:space="0" w:color="auto"/>
      </w:divBdr>
    </w:div>
    <w:div w:id="980620092">
      <w:bodyDiv w:val="1"/>
      <w:marLeft w:val="0"/>
      <w:marRight w:val="0"/>
      <w:marTop w:val="0"/>
      <w:marBottom w:val="0"/>
      <w:divBdr>
        <w:top w:val="none" w:sz="0" w:space="0" w:color="auto"/>
        <w:left w:val="none" w:sz="0" w:space="0" w:color="auto"/>
        <w:bottom w:val="none" w:sz="0" w:space="0" w:color="auto"/>
        <w:right w:val="none" w:sz="0" w:space="0" w:color="auto"/>
      </w:divBdr>
    </w:div>
    <w:div w:id="983319897">
      <w:bodyDiv w:val="1"/>
      <w:marLeft w:val="0"/>
      <w:marRight w:val="0"/>
      <w:marTop w:val="0"/>
      <w:marBottom w:val="0"/>
      <w:divBdr>
        <w:top w:val="none" w:sz="0" w:space="0" w:color="auto"/>
        <w:left w:val="none" w:sz="0" w:space="0" w:color="auto"/>
        <w:bottom w:val="none" w:sz="0" w:space="0" w:color="auto"/>
        <w:right w:val="none" w:sz="0" w:space="0" w:color="auto"/>
      </w:divBdr>
      <w:divsChild>
        <w:div w:id="1017000298">
          <w:marLeft w:val="0"/>
          <w:marRight w:val="0"/>
          <w:marTop w:val="0"/>
          <w:marBottom w:val="0"/>
          <w:divBdr>
            <w:top w:val="none" w:sz="0" w:space="0" w:color="auto"/>
            <w:left w:val="none" w:sz="0" w:space="0" w:color="auto"/>
            <w:bottom w:val="none" w:sz="0" w:space="0" w:color="auto"/>
            <w:right w:val="none" w:sz="0" w:space="0" w:color="auto"/>
          </w:divBdr>
          <w:divsChild>
            <w:div w:id="1133450176">
              <w:marLeft w:val="0"/>
              <w:marRight w:val="0"/>
              <w:marTop w:val="0"/>
              <w:marBottom w:val="0"/>
              <w:divBdr>
                <w:top w:val="none" w:sz="0" w:space="0" w:color="auto"/>
                <w:left w:val="none" w:sz="0" w:space="0" w:color="auto"/>
                <w:bottom w:val="none" w:sz="0" w:space="0" w:color="auto"/>
                <w:right w:val="none" w:sz="0" w:space="0" w:color="auto"/>
              </w:divBdr>
              <w:divsChild>
                <w:div w:id="1735857595">
                  <w:marLeft w:val="0"/>
                  <w:marRight w:val="0"/>
                  <w:marTop w:val="0"/>
                  <w:marBottom w:val="0"/>
                  <w:divBdr>
                    <w:top w:val="none" w:sz="0" w:space="0" w:color="auto"/>
                    <w:left w:val="none" w:sz="0" w:space="0" w:color="auto"/>
                    <w:bottom w:val="none" w:sz="0" w:space="0" w:color="auto"/>
                    <w:right w:val="none" w:sz="0" w:space="0" w:color="auto"/>
                  </w:divBdr>
                  <w:divsChild>
                    <w:div w:id="548344602">
                      <w:marLeft w:val="0"/>
                      <w:marRight w:val="0"/>
                      <w:marTop w:val="0"/>
                      <w:marBottom w:val="0"/>
                      <w:divBdr>
                        <w:top w:val="none" w:sz="0" w:space="0" w:color="auto"/>
                        <w:left w:val="none" w:sz="0" w:space="0" w:color="auto"/>
                        <w:bottom w:val="none" w:sz="0" w:space="0" w:color="auto"/>
                        <w:right w:val="none" w:sz="0" w:space="0" w:color="auto"/>
                      </w:divBdr>
                      <w:divsChild>
                        <w:div w:id="1508330172">
                          <w:marLeft w:val="0"/>
                          <w:marRight w:val="0"/>
                          <w:marTop w:val="0"/>
                          <w:marBottom w:val="0"/>
                          <w:divBdr>
                            <w:top w:val="none" w:sz="0" w:space="0" w:color="auto"/>
                            <w:left w:val="none" w:sz="0" w:space="0" w:color="auto"/>
                            <w:bottom w:val="none" w:sz="0" w:space="0" w:color="auto"/>
                            <w:right w:val="none" w:sz="0" w:space="0" w:color="auto"/>
                          </w:divBdr>
                          <w:divsChild>
                            <w:div w:id="1601524464">
                              <w:marLeft w:val="0"/>
                              <w:marRight w:val="0"/>
                              <w:marTop w:val="0"/>
                              <w:marBottom w:val="0"/>
                              <w:divBdr>
                                <w:top w:val="none" w:sz="0" w:space="0" w:color="auto"/>
                                <w:left w:val="none" w:sz="0" w:space="0" w:color="auto"/>
                                <w:bottom w:val="none" w:sz="0" w:space="0" w:color="auto"/>
                                <w:right w:val="none" w:sz="0" w:space="0" w:color="auto"/>
                              </w:divBdr>
                              <w:divsChild>
                                <w:div w:id="1039013502">
                                  <w:marLeft w:val="0"/>
                                  <w:marRight w:val="0"/>
                                  <w:marTop w:val="0"/>
                                  <w:marBottom w:val="0"/>
                                  <w:divBdr>
                                    <w:top w:val="none" w:sz="0" w:space="0" w:color="auto"/>
                                    <w:left w:val="none" w:sz="0" w:space="0" w:color="auto"/>
                                    <w:bottom w:val="none" w:sz="0" w:space="0" w:color="auto"/>
                                    <w:right w:val="none" w:sz="0" w:space="0" w:color="auto"/>
                                  </w:divBdr>
                                  <w:divsChild>
                                    <w:div w:id="1053969201">
                                      <w:marLeft w:val="0"/>
                                      <w:marRight w:val="0"/>
                                      <w:marTop w:val="0"/>
                                      <w:marBottom w:val="0"/>
                                      <w:divBdr>
                                        <w:top w:val="none" w:sz="0" w:space="0" w:color="auto"/>
                                        <w:left w:val="none" w:sz="0" w:space="0" w:color="auto"/>
                                        <w:bottom w:val="none" w:sz="0" w:space="0" w:color="auto"/>
                                        <w:right w:val="none" w:sz="0" w:space="0" w:color="auto"/>
                                      </w:divBdr>
                                      <w:divsChild>
                                        <w:div w:id="2054110340">
                                          <w:marLeft w:val="0"/>
                                          <w:marRight w:val="0"/>
                                          <w:marTop w:val="0"/>
                                          <w:marBottom w:val="0"/>
                                          <w:divBdr>
                                            <w:top w:val="none" w:sz="0" w:space="0" w:color="auto"/>
                                            <w:left w:val="none" w:sz="0" w:space="0" w:color="auto"/>
                                            <w:bottom w:val="none" w:sz="0" w:space="0" w:color="auto"/>
                                            <w:right w:val="none" w:sz="0" w:space="0" w:color="auto"/>
                                          </w:divBdr>
                                          <w:divsChild>
                                            <w:div w:id="1049456944">
                                              <w:marLeft w:val="0"/>
                                              <w:marRight w:val="0"/>
                                              <w:marTop w:val="0"/>
                                              <w:marBottom w:val="0"/>
                                              <w:divBdr>
                                                <w:top w:val="none" w:sz="0" w:space="0" w:color="auto"/>
                                                <w:left w:val="none" w:sz="0" w:space="0" w:color="auto"/>
                                                <w:bottom w:val="none" w:sz="0" w:space="0" w:color="auto"/>
                                                <w:right w:val="none" w:sz="0" w:space="0" w:color="auto"/>
                                              </w:divBdr>
                                              <w:divsChild>
                                                <w:div w:id="1001927311">
                                                  <w:marLeft w:val="0"/>
                                                  <w:marRight w:val="0"/>
                                                  <w:marTop w:val="0"/>
                                                  <w:marBottom w:val="0"/>
                                                  <w:divBdr>
                                                    <w:top w:val="none" w:sz="0" w:space="0" w:color="auto"/>
                                                    <w:left w:val="none" w:sz="0" w:space="0" w:color="auto"/>
                                                    <w:bottom w:val="none" w:sz="0" w:space="0" w:color="auto"/>
                                                    <w:right w:val="none" w:sz="0" w:space="0" w:color="auto"/>
                                                  </w:divBdr>
                                                  <w:divsChild>
                                                    <w:div w:id="374088224">
                                                      <w:marLeft w:val="0"/>
                                                      <w:marRight w:val="0"/>
                                                      <w:marTop w:val="0"/>
                                                      <w:marBottom w:val="0"/>
                                                      <w:divBdr>
                                                        <w:top w:val="single" w:sz="6" w:space="0" w:color="ABABAB"/>
                                                        <w:left w:val="single" w:sz="6" w:space="0" w:color="ABABAB"/>
                                                        <w:bottom w:val="none" w:sz="0" w:space="0" w:color="auto"/>
                                                        <w:right w:val="single" w:sz="6" w:space="0" w:color="ABABAB"/>
                                                      </w:divBdr>
                                                      <w:divsChild>
                                                        <w:div w:id="809633219">
                                                          <w:marLeft w:val="0"/>
                                                          <w:marRight w:val="0"/>
                                                          <w:marTop w:val="0"/>
                                                          <w:marBottom w:val="0"/>
                                                          <w:divBdr>
                                                            <w:top w:val="none" w:sz="0" w:space="0" w:color="auto"/>
                                                            <w:left w:val="none" w:sz="0" w:space="0" w:color="auto"/>
                                                            <w:bottom w:val="none" w:sz="0" w:space="0" w:color="auto"/>
                                                            <w:right w:val="none" w:sz="0" w:space="0" w:color="auto"/>
                                                          </w:divBdr>
                                                          <w:divsChild>
                                                            <w:div w:id="149560924">
                                                              <w:marLeft w:val="0"/>
                                                              <w:marRight w:val="0"/>
                                                              <w:marTop w:val="0"/>
                                                              <w:marBottom w:val="0"/>
                                                              <w:divBdr>
                                                                <w:top w:val="none" w:sz="0" w:space="0" w:color="auto"/>
                                                                <w:left w:val="none" w:sz="0" w:space="0" w:color="auto"/>
                                                                <w:bottom w:val="none" w:sz="0" w:space="0" w:color="auto"/>
                                                                <w:right w:val="none" w:sz="0" w:space="0" w:color="auto"/>
                                                              </w:divBdr>
                                                              <w:divsChild>
                                                                <w:div w:id="237789598">
                                                                  <w:marLeft w:val="0"/>
                                                                  <w:marRight w:val="0"/>
                                                                  <w:marTop w:val="0"/>
                                                                  <w:marBottom w:val="0"/>
                                                                  <w:divBdr>
                                                                    <w:top w:val="none" w:sz="0" w:space="0" w:color="auto"/>
                                                                    <w:left w:val="none" w:sz="0" w:space="0" w:color="auto"/>
                                                                    <w:bottom w:val="none" w:sz="0" w:space="0" w:color="auto"/>
                                                                    <w:right w:val="none" w:sz="0" w:space="0" w:color="auto"/>
                                                                  </w:divBdr>
                                                                  <w:divsChild>
                                                                    <w:div w:id="331298496">
                                                                      <w:marLeft w:val="0"/>
                                                                      <w:marRight w:val="0"/>
                                                                      <w:marTop w:val="0"/>
                                                                      <w:marBottom w:val="0"/>
                                                                      <w:divBdr>
                                                                        <w:top w:val="none" w:sz="0" w:space="0" w:color="auto"/>
                                                                        <w:left w:val="none" w:sz="0" w:space="0" w:color="auto"/>
                                                                        <w:bottom w:val="none" w:sz="0" w:space="0" w:color="auto"/>
                                                                        <w:right w:val="none" w:sz="0" w:space="0" w:color="auto"/>
                                                                      </w:divBdr>
                                                                      <w:divsChild>
                                                                        <w:div w:id="1617175548">
                                                                          <w:marLeft w:val="0"/>
                                                                          <w:marRight w:val="0"/>
                                                                          <w:marTop w:val="0"/>
                                                                          <w:marBottom w:val="0"/>
                                                                          <w:divBdr>
                                                                            <w:top w:val="none" w:sz="0" w:space="0" w:color="auto"/>
                                                                            <w:left w:val="none" w:sz="0" w:space="0" w:color="auto"/>
                                                                            <w:bottom w:val="none" w:sz="0" w:space="0" w:color="auto"/>
                                                                            <w:right w:val="none" w:sz="0" w:space="0" w:color="auto"/>
                                                                          </w:divBdr>
                                                                          <w:divsChild>
                                                                            <w:div w:id="460463672">
                                                                              <w:marLeft w:val="0"/>
                                                                              <w:marRight w:val="0"/>
                                                                              <w:marTop w:val="0"/>
                                                                              <w:marBottom w:val="0"/>
                                                                              <w:divBdr>
                                                                                <w:top w:val="none" w:sz="0" w:space="0" w:color="auto"/>
                                                                                <w:left w:val="none" w:sz="0" w:space="0" w:color="auto"/>
                                                                                <w:bottom w:val="none" w:sz="0" w:space="0" w:color="auto"/>
                                                                                <w:right w:val="none" w:sz="0" w:space="0" w:color="auto"/>
                                                                              </w:divBdr>
                                                                              <w:divsChild>
                                                                                <w:div w:id="478884885">
                                                                                  <w:marLeft w:val="0"/>
                                                                                  <w:marRight w:val="0"/>
                                                                                  <w:marTop w:val="0"/>
                                                                                  <w:marBottom w:val="0"/>
                                                                                  <w:divBdr>
                                                                                    <w:top w:val="none" w:sz="0" w:space="0" w:color="auto"/>
                                                                                    <w:left w:val="none" w:sz="0" w:space="0" w:color="auto"/>
                                                                                    <w:bottom w:val="none" w:sz="0" w:space="0" w:color="auto"/>
                                                                                    <w:right w:val="none" w:sz="0" w:space="0" w:color="auto"/>
                                                                                  </w:divBdr>
                                                                                </w:div>
                                                                              </w:divsChild>
                                                                            </w:div>
                                                                            <w:div w:id="16091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972318">
      <w:bodyDiv w:val="1"/>
      <w:marLeft w:val="0"/>
      <w:marRight w:val="0"/>
      <w:marTop w:val="0"/>
      <w:marBottom w:val="0"/>
      <w:divBdr>
        <w:top w:val="none" w:sz="0" w:space="0" w:color="auto"/>
        <w:left w:val="none" w:sz="0" w:space="0" w:color="auto"/>
        <w:bottom w:val="none" w:sz="0" w:space="0" w:color="auto"/>
        <w:right w:val="none" w:sz="0" w:space="0" w:color="auto"/>
      </w:divBdr>
    </w:div>
    <w:div w:id="991105654">
      <w:bodyDiv w:val="1"/>
      <w:marLeft w:val="0"/>
      <w:marRight w:val="0"/>
      <w:marTop w:val="0"/>
      <w:marBottom w:val="0"/>
      <w:divBdr>
        <w:top w:val="none" w:sz="0" w:space="0" w:color="auto"/>
        <w:left w:val="none" w:sz="0" w:space="0" w:color="auto"/>
        <w:bottom w:val="none" w:sz="0" w:space="0" w:color="auto"/>
        <w:right w:val="none" w:sz="0" w:space="0" w:color="auto"/>
      </w:divBdr>
    </w:div>
    <w:div w:id="1004743700">
      <w:bodyDiv w:val="1"/>
      <w:marLeft w:val="0"/>
      <w:marRight w:val="0"/>
      <w:marTop w:val="0"/>
      <w:marBottom w:val="0"/>
      <w:divBdr>
        <w:top w:val="none" w:sz="0" w:space="0" w:color="auto"/>
        <w:left w:val="none" w:sz="0" w:space="0" w:color="auto"/>
        <w:bottom w:val="none" w:sz="0" w:space="0" w:color="auto"/>
        <w:right w:val="none" w:sz="0" w:space="0" w:color="auto"/>
      </w:divBdr>
    </w:div>
    <w:div w:id="1010788939">
      <w:bodyDiv w:val="1"/>
      <w:marLeft w:val="0"/>
      <w:marRight w:val="0"/>
      <w:marTop w:val="0"/>
      <w:marBottom w:val="0"/>
      <w:divBdr>
        <w:top w:val="none" w:sz="0" w:space="0" w:color="auto"/>
        <w:left w:val="none" w:sz="0" w:space="0" w:color="auto"/>
        <w:bottom w:val="none" w:sz="0" w:space="0" w:color="auto"/>
        <w:right w:val="none" w:sz="0" w:space="0" w:color="auto"/>
      </w:divBdr>
      <w:divsChild>
        <w:div w:id="833684378">
          <w:marLeft w:val="0"/>
          <w:marRight w:val="0"/>
          <w:marTop w:val="0"/>
          <w:marBottom w:val="0"/>
          <w:divBdr>
            <w:top w:val="none" w:sz="0" w:space="0" w:color="auto"/>
            <w:left w:val="none" w:sz="0" w:space="0" w:color="auto"/>
            <w:bottom w:val="none" w:sz="0" w:space="0" w:color="auto"/>
            <w:right w:val="none" w:sz="0" w:space="0" w:color="auto"/>
          </w:divBdr>
          <w:divsChild>
            <w:div w:id="12272506">
              <w:marLeft w:val="0"/>
              <w:marRight w:val="0"/>
              <w:marTop w:val="0"/>
              <w:marBottom w:val="450"/>
              <w:divBdr>
                <w:top w:val="none" w:sz="0" w:space="0" w:color="auto"/>
                <w:left w:val="none" w:sz="0" w:space="0" w:color="auto"/>
                <w:bottom w:val="none" w:sz="0" w:space="0" w:color="auto"/>
                <w:right w:val="none" w:sz="0" w:space="0" w:color="auto"/>
              </w:divBdr>
              <w:divsChild>
                <w:div w:id="453595385">
                  <w:marLeft w:val="0"/>
                  <w:marRight w:val="0"/>
                  <w:marTop w:val="0"/>
                  <w:marBottom w:val="255"/>
                  <w:divBdr>
                    <w:top w:val="none" w:sz="0" w:space="23" w:color="auto"/>
                    <w:left w:val="single" w:sz="6" w:space="26" w:color="E6E6E6"/>
                    <w:bottom w:val="none" w:sz="0" w:space="23" w:color="auto"/>
                    <w:right w:val="none" w:sz="0" w:space="0" w:color="auto"/>
                  </w:divBdr>
                  <w:divsChild>
                    <w:div w:id="1061640692">
                      <w:marLeft w:val="0"/>
                      <w:marRight w:val="0"/>
                      <w:marTop w:val="450"/>
                      <w:marBottom w:val="0"/>
                      <w:divBdr>
                        <w:top w:val="none" w:sz="0" w:space="0" w:color="auto"/>
                        <w:left w:val="none" w:sz="0" w:space="0" w:color="auto"/>
                        <w:bottom w:val="none" w:sz="0" w:space="0" w:color="auto"/>
                        <w:right w:val="none" w:sz="0" w:space="0" w:color="auto"/>
                      </w:divBdr>
                      <w:divsChild>
                        <w:div w:id="1997342195">
                          <w:marLeft w:val="0"/>
                          <w:marRight w:val="0"/>
                          <w:marTop w:val="0"/>
                          <w:marBottom w:val="0"/>
                          <w:divBdr>
                            <w:top w:val="none" w:sz="0" w:space="0" w:color="auto"/>
                            <w:left w:val="none" w:sz="0" w:space="0" w:color="auto"/>
                            <w:bottom w:val="none" w:sz="0" w:space="0" w:color="auto"/>
                            <w:right w:val="none" w:sz="0" w:space="0" w:color="auto"/>
                          </w:divBdr>
                        </w:div>
                      </w:divsChild>
                    </w:div>
                    <w:div w:id="1597783878">
                      <w:marLeft w:val="150"/>
                      <w:marRight w:val="0"/>
                      <w:marTop w:val="45"/>
                      <w:marBottom w:val="0"/>
                      <w:divBdr>
                        <w:top w:val="none" w:sz="0" w:space="0" w:color="auto"/>
                        <w:left w:val="none" w:sz="0" w:space="0" w:color="auto"/>
                        <w:bottom w:val="none" w:sz="0" w:space="0" w:color="auto"/>
                        <w:right w:val="none" w:sz="0" w:space="0" w:color="auto"/>
                      </w:divBdr>
                      <w:divsChild>
                        <w:div w:id="2074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968">
                  <w:marLeft w:val="0"/>
                  <w:marRight w:val="0"/>
                  <w:marTop w:val="0"/>
                  <w:marBottom w:val="0"/>
                  <w:divBdr>
                    <w:top w:val="none" w:sz="0" w:space="0" w:color="auto"/>
                    <w:left w:val="none" w:sz="0" w:space="0" w:color="auto"/>
                    <w:bottom w:val="none" w:sz="0" w:space="0" w:color="auto"/>
                    <w:right w:val="none" w:sz="0" w:space="0" w:color="auto"/>
                  </w:divBdr>
                </w:div>
              </w:divsChild>
            </w:div>
            <w:div w:id="41635862">
              <w:marLeft w:val="0"/>
              <w:marRight w:val="0"/>
              <w:marTop w:val="0"/>
              <w:marBottom w:val="450"/>
              <w:divBdr>
                <w:top w:val="none" w:sz="0" w:space="0" w:color="auto"/>
                <w:left w:val="none" w:sz="0" w:space="0" w:color="auto"/>
                <w:bottom w:val="none" w:sz="0" w:space="0" w:color="auto"/>
                <w:right w:val="none" w:sz="0" w:space="0" w:color="auto"/>
              </w:divBdr>
              <w:divsChild>
                <w:div w:id="547913203">
                  <w:marLeft w:val="0"/>
                  <w:marRight w:val="0"/>
                  <w:marTop w:val="0"/>
                  <w:marBottom w:val="0"/>
                  <w:divBdr>
                    <w:top w:val="none" w:sz="0" w:space="0" w:color="auto"/>
                    <w:left w:val="none" w:sz="0" w:space="0" w:color="auto"/>
                    <w:bottom w:val="none" w:sz="0" w:space="0" w:color="auto"/>
                    <w:right w:val="none" w:sz="0" w:space="0" w:color="auto"/>
                  </w:divBdr>
                </w:div>
                <w:div w:id="1139416827">
                  <w:marLeft w:val="0"/>
                  <w:marRight w:val="0"/>
                  <w:marTop w:val="0"/>
                  <w:marBottom w:val="255"/>
                  <w:divBdr>
                    <w:top w:val="none" w:sz="0" w:space="23" w:color="auto"/>
                    <w:left w:val="single" w:sz="6" w:space="26" w:color="E6E6E6"/>
                    <w:bottom w:val="none" w:sz="0" w:space="23" w:color="auto"/>
                    <w:right w:val="none" w:sz="0" w:space="0" w:color="auto"/>
                  </w:divBdr>
                  <w:divsChild>
                    <w:div w:id="182208325">
                      <w:marLeft w:val="150"/>
                      <w:marRight w:val="0"/>
                      <w:marTop w:val="45"/>
                      <w:marBottom w:val="0"/>
                      <w:divBdr>
                        <w:top w:val="none" w:sz="0" w:space="0" w:color="auto"/>
                        <w:left w:val="none" w:sz="0" w:space="0" w:color="auto"/>
                        <w:bottom w:val="none" w:sz="0" w:space="0" w:color="auto"/>
                        <w:right w:val="none" w:sz="0" w:space="0" w:color="auto"/>
                      </w:divBdr>
                      <w:divsChild>
                        <w:div w:id="295110793">
                          <w:marLeft w:val="0"/>
                          <w:marRight w:val="0"/>
                          <w:marTop w:val="0"/>
                          <w:marBottom w:val="0"/>
                          <w:divBdr>
                            <w:top w:val="none" w:sz="0" w:space="0" w:color="auto"/>
                            <w:left w:val="none" w:sz="0" w:space="0" w:color="auto"/>
                            <w:bottom w:val="none" w:sz="0" w:space="0" w:color="auto"/>
                            <w:right w:val="none" w:sz="0" w:space="0" w:color="auto"/>
                          </w:divBdr>
                        </w:div>
                      </w:divsChild>
                    </w:div>
                    <w:div w:id="320087498">
                      <w:marLeft w:val="0"/>
                      <w:marRight w:val="0"/>
                      <w:marTop w:val="450"/>
                      <w:marBottom w:val="0"/>
                      <w:divBdr>
                        <w:top w:val="none" w:sz="0" w:space="0" w:color="auto"/>
                        <w:left w:val="none" w:sz="0" w:space="0" w:color="auto"/>
                        <w:bottom w:val="none" w:sz="0" w:space="0" w:color="auto"/>
                        <w:right w:val="none" w:sz="0" w:space="0" w:color="auto"/>
                      </w:divBdr>
                      <w:divsChild>
                        <w:div w:id="14787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04698">
              <w:marLeft w:val="0"/>
              <w:marRight w:val="0"/>
              <w:marTop w:val="0"/>
              <w:marBottom w:val="450"/>
              <w:divBdr>
                <w:top w:val="none" w:sz="0" w:space="0" w:color="auto"/>
                <w:left w:val="none" w:sz="0" w:space="0" w:color="auto"/>
                <w:bottom w:val="none" w:sz="0" w:space="0" w:color="auto"/>
                <w:right w:val="none" w:sz="0" w:space="0" w:color="auto"/>
              </w:divBdr>
              <w:divsChild>
                <w:div w:id="180626874">
                  <w:marLeft w:val="0"/>
                  <w:marRight w:val="0"/>
                  <w:marTop w:val="0"/>
                  <w:marBottom w:val="0"/>
                  <w:divBdr>
                    <w:top w:val="none" w:sz="0" w:space="0" w:color="auto"/>
                    <w:left w:val="none" w:sz="0" w:space="0" w:color="auto"/>
                    <w:bottom w:val="none" w:sz="0" w:space="0" w:color="auto"/>
                    <w:right w:val="none" w:sz="0" w:space="0" w:color="auto"/>
                  </w:divBdr>
                </w:div>
                <w:div w:id="2020699164">
                  <w:marLeft w:val="0"/>
                  <w:marRight w:val="0"/>
                  <w:marTop w:val="0"/>
                  <w:marBottom w:val="255"/>
                  <w:divBdr>
                    <w:top w:val="none" w:sz="0" w:space="23" w:color="auto"/>
                    <w:left w:val="single" w:sz="6" w:space="26" w:color="E6E6E6"/>
                    <w:bottom w:val="none" w:sz="0" w:space="23" w:color="auto"/>
                    <w:right w:val="none" w:sz="0" w:space="0" w:color="auto"/>
                  </w:divBdr>
                  <w:divsChild>
                    <w:div w:id="1648048545">
                      <w:marLeft w:val="0"/>
                      <w:marRight w:val="0"/>
                      <w:marTop w:val="450"/>
                      <w:marBottom w:val="0"/>
                      <w:divBdr>
                        <w:top w:val="none" w:sz="0" w:space="0" w:color="auto"/>
                        <w:left w:val="none" w:sz="0" w:space="0" w:color="auto"/>
                        <w:bottom w:val="none" w:sz="0" w:space="0" w:color="auto"/>
                        <w:right w:val="none" w:sz="0" w:space="0" w:color="auto"/>
                      </w:divBdr>
                      <w:divsChild>
                        <w:div w:id="1016883133">
                          <w:marLeft w:val="0"/>
                          <w:marRight w:val="0"/>
                          <w:marTop w:val="0"/>
                          <w:marBottom w:val="0"/>
                          <w:divBdr>
                            <w:top w:val="none" w:sz="0" w:space="0" w:color="auto"/>
                            <w:left w:val="none" w:sz="0" w:space="0" w:color="auto"/>
                            <w:bottom w:val="none" w:sz="0" w:space="0" w:color="auto"/>
                            <w:right w:val="none" w:sz="0" w:space="0" w:color="auto"/>
                          </w:divBdr>
                        </w:div>
                      </w:divsChild>
                    </w:div>
                    <w:div w:id="1934432034">
                      <w:marLeft w:val="150"/>
                      <w:marRight w:val="0"/>
                      <w:marTop w:val="45"/>
                      <w:marBottom w:val="0"/>
                      <w:divBdr>
                        <w:top w:val="none" w:sz="0" w:space="0" w:color="auto"/>
                        <w:left w:val="none" w:sz="0" w:space="0" w:color="auto"/>
                        <w:bottom w:val="none" w:sz="0" w:space="0" w:color="auto"/>
                        <w:right w:val="none" w:sz="0" w:space="0" w:color="auto"/>
                      </w:divBdr>
                      <w:divsChild>
                        <w:div w:id="11305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3983">
              <w:marLeft w:val="0"/>
              <w:marRight w:val="0"/>
              <w:marTop w:val="0"/>
              <w:marBottom w:val="450"/>
              <w:divBdr>
                <w:top w:val="none" w:sz="0" w:space="0" w:color="auto"/>
                <w:left w:val="none" w:sz="0" w:space="0" w:color="auto"/>
                <w:bottom w:val="none" w:sz="0" w:space="0" w:color="auto"/>
                <w:right w:val="none" w:sz="0" w:space="0" w:color="auto"/>
              </w:divBdr>
              <w:divsChild>
                <w:div w:id="1128471374">
                  <w:marLeft w:val="0"/>
                  <w:marRight w:val="0"/>
                  <w:marTop w:val="0"/>
                  <w:marBottom w:val="0"/>
                  <w:divBdr>
                    <w:top w:val="none" w:sz="0" w:space="0" w:color="auto"/>
                    <w:left w:val="none" w:sz="0" w:space="0" w:color="auto"/>
                    <w:bottom w:val="none" w:sz="0" w:space="0" w:color="auto"/>
                    <w:right w:val="none" w:sz="0" w:space="0" w:color="auto"/>
                  </w:divBdr>
                </w:div>
                <w:div w:id="1398938653">
                  <w:marLeft w:val="0"/>
                  <w:marRight w:val="0"/>
                  <w:marTop w:val="0"/>
                  <w:marBottom w:val="255"/>
                  <w:divBdr>
                    <w:top w:val="none" w:sz="0" w:space="23" w:color="auto"/>
                    <w:left w:val="single" w:sz="6" w:space="26" w:color="E6E6E6"/>
                    <w:bottom w:val="none" w:sz="0" w:space="23" w:color="auto"/>
                    <w:right w:val="none" w:sz="0" w:space="0" w:color="auto"/>
                  </w:divBdr>
                  <w:divsChild>
                    <w:div w:id="614289953">
                      <w:marLeft w:val="0"/>
                      <w:marRight w:val="0"/>
                      <w:marTop w:val="450"/>
                      <w:marBottom w:val="0"/>
                      <w:divBdr>
                        <w:top w:val="none" w:sz="0" w:space="0" w:color="auto"/>
                        <w:left w:val="none" w:sz="0" w:space="0" w:color="auto"/>
                        <w:bottom w:val="none" w:sz="0" w:space="0" w:color="auto"/>
                        <w:right w:val="none" w:sz="0" w:space="0" w:color="auto"/>
                      </w:divBdr>
                      <w:divsChild>
                        <w:div w:id="707221251">
                          <w:marLeft w:val="0"/>
                          <w:marRight w:val="0"/>
                          <w:marTop w:val="0"/>
                          <w:marBottom w:val="0"/>
                          <w:divBdr>
                            <w:top w:val="none" w:sz="0" w:space="0" w:color="auto"/>
                            <w:left w:val="none" w:sz="0" w:space="0" w:color="auto"/>
                            <w:bottom w:val="none" w:sz="0" w:space="0" w:color="auto"/>
                            <w:right w:val="none" w:sz="0" w:space="0" w:color="auto"/>
                          </w:divBdr>
                        </w:div>
                      </w:divsChild>
                    </w:div>
                    <w:div w:id="1450778035">
                      <w:marLeft w:val="150"/>
                      <w:marRight w:val="0"/>
                      <w:marTop w:val="45"/>
                      <w:marBottom w:val="0"/>
                      <w:divBdr>
                        <w:top w:val="none" w:sz="0" w:space="0" w:color="auto"/>
                        <w:left w:val="none" w:sz="0" w:space="0" w:color="auto"/>
                        <w:bottom w:val="none" w:sz="0" w:space="0" w:color="auto"/>
                        <w:right w:val="none" w:sz="0" w:space="0" w:color="auto"/>
                      </w:divBdr>
                      <w:divsChild>
                        <w:div w:id="2506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45992">
              <w:marLeft w:val="0"/>
              <w:marRight w:val="0"/>
              <w:marTop w:val="0"/>
              <w:marBottom w:val="450"/>
              <w:divBdr>
                <w:top w:val="none" w:sz="0" w:space="0" w:color="auto"/>
                <w:left w:val="none" w:sz="0" w:space="0" w:color="auto"/>
                <w:bottom w:val="none" w:sz="0" w:space="0" w:color="auto"/>
                <w:right w:val="none" w:sz="0" w:space="0" w:color="auto"/>
              </w:divBdr>
              <w:divsChild>
                <w:div w:id="335839062">
                  <w:marLeft w:val="0"/>
                  <w:marRight w:val="0"/>
                  <w:marTop w:val="0"/>
                  <w:marBottom w:val="255"/>
                  <w:divBdr>
                    <w:top w:val="none" w:sz="0" w:space="23" w:color="auto"/>
                    <w:left w:val="single" w:sz="6" w:space="26" w:color="E6E6E6"/>
                    <w:bottom w:val="none" w:sz="0" w:space="23" w:color="auto"/>
                    <w:right w:val="none" w:sz="0" w:space="0" w:color="auto"/>
                  </w:divBdr>
                  <w:divsChild>
                    <w:div w:id="882016055">
                      <w:marLeft w:val="0"/>
                      <w:marRight w:val="0"/>
                      <w:marTop w:val="450"/>
                      <w:marBottom w:val="0"/>
                      <w:divBdr>
                        <w:top w:val="none" w:sz="0" w:space="0" w:color="auto"/>
                        <w:left w:val="none" w:sz="0" w:space="0" w:color="auto"/>
                        <w:bottom w:val="none" w:sz="0" w:space="0" w:color="auto"/>
                        <w:right w:val="none" w:sz="0" w:space="0" w:color="auto"/>
                      </w:divBdr>
                      <w:divsChild>
                        <w:div w:id="498354406">
                          <w:marLeft w:val="0"/>
                          <w:marRight w:val="0"/>
                          <w:marTop w:val="0"/>
                          <w:marBottom w:val="0"/>
                          <w:divBdr>
                            <w:top w:val="none" w:sz="0" w:space="0" w:color="auto"/>
                            <w:left w:val="none" w:sz="0" w:space="0" w:color="auto"/>
                            <w:bottom w:val="none" w:sz="0" w:space="0" w:color="auto"/>
                            <w:right w:val="none" w:sz="0" w:space="0" w:color="auto"/>
                          </w:divBdr>
                        </w:div>
                      </w:divsChild>
                    </w:div>
                    <w:div w:id="906260452">
                      <w:marLeft w:val="150"/>
                      <w:marRight w:val="0"/>
                      <w:marTop w:val="45"/>
                      <w:marBottom w:val="0"/>
                      <w:divBdr>
                        <w:top w:val="none" w:sz="0" w:space="0" w:color="auto"/>
                        <w:left w:val="none" w:sz="0" w:space="0" w:color="auto"/>
                        <w:bottom w:val="none" w:sz="0" w:space="0" w:color="auto"/>
                        <w:right w:val="none" w:sz="0" w:space="0" w:color="auto"/>
                      </w:divBdr>
                      <w:divsChild>
                        <w:div w:id="337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6937">
                  <w:marLeft w:val="0"/>
                  <w:marRight w:val="0"/>
                  <w:marTop w:val="0"/>
                  <w:marBottom w:val="0"/>
                  <w:divBdr>
                    <w:top w:val="none" w:sz="0" w:space="0" w:color="auto"/>
                    <w:left w:val="none" w:sz="0" w:space="0" w:color="auto"/>
                    <w:bottom w:val="none" w:sz="0" w:space="0" w:color="auto"/>
                    <w:right w:val="none" w:sz="0" w:space="0" w:color="auto"/>
                  </w:divBdr>
                </w:div>
              </w:divsChild>
            </w:div>
            <w:div w:id="719674986">
              <w:marLeft w:val="0"/>
              <w:marRight w:val="0"/>
              <w:marTop w:val="0"/>
              <w:marBottom w:val="450"/>
              <w:divBdr>
                <w:top w:val="none" w:sz="0" w:space="0" w:color="auto"/>
                <w:left w:val="none" w:sz="0" w:space="0" w:color="auto"/>
                <w:bottom w:val="none" w:sz="0" w:space="0" w:color="auto"/>
                <w:right w:val="none" w:sz="0" w:space="0" w:color="auto"/>
              </w:divBdr>
              <w:divsChild>
                <w:div w:id="401680124">
                  <w:marLeft w:val="0"/>
                  <w:marRight w:val="0"/>
                  <w:marTop w:val="0"/>
                  <w:marBottom w:val="0"/>
                  <w:divBdr>
                    <w:top w:val="none" w:sz="0" w:space="0" w:color="auto"/>
                    <w:left w:val="none" w:sz="0" w:space="0" w:color="auto"/>
                    <w:bottom w:val="none" w:sz="0" w:space="0" w:color="auto"/>
                    <w:right w:val="none" w:sz="0" w:space="0" w:color="auto"/>
                  </w:divBdr>
                </w:div>
                <w:div w:id="1754468247">
                  <w:marLeft w:val="0"/>
                  <w:marRight w:val="0"/>
                  <w:marTop w:val="0"/>
                  <w:marBottom w:val="255"/>
                  <w:divBdr>
                    <w:top w:val="none" w:sz="0" w:space="23" w:color="auto"/>
                    <w:left w:val="single" w:sz="6" w:space="26" w:color="E6E6E6"/>
                    <w:bottom w:val="none" w:sz="0" w:space="23" w:color="auto"/>
                    <w:right w:val="none" w:sz="0" w:space="0" w:color="auto"/>
                  </w:divBdr>
                  <w:divsChild>
                    <w:div w:id="493954866">
                      <w:marLeft w:val="150"/>
                      <w:marRight w:val="0"/>
                      <w:marTop w:val="45"/>
                      <w:marBottom w:val="0"/>
                      <w:divBdr>
                        <w:top w:val="none" w:sz="0" w:space="0" w:color="auto"/>
                        <w:left w:val="none" w:sz="0" w:space="0" w:color="auto"/>
                        <w:bottom w:val="none" w:sz="0" w:space="0" w:color="auto"/>
                        <w:right w:val="none" w:sz="0" w:space="0" w:color="auto"/>
                      </w:divBdr>
                      <w:divsChild>
                        <w:div w:id="1478450890">
                          <w:marLeft w:val="0"/>
                          <w:marRight w:val="0"/>
                          <w:marTop w:val="0"/>
                          <w:marBottom w:val="0"/>
                          <w:divBdr>
                            <w:top w:val="none" w:sz="0" w:space="0" w:color="auto"/>
                            <w:left w:val="none" w:sz="0" w:space="0" w:color="auto"/>
                            <w:bottom w:val="none" w:sz="0" w:space="0" w:color="auto"/>
                            <w:right w:val="none" w:sz="0" w:space="0" w:color="auto"/>
                          </w:divBdr>
                        </w:div>
                      </w:divsChild>
                    </w:div>
                    <w:div w:id="1661499263">
                      <w:marLeft w:val="0"/>
                      <w:marRight w:val="0"/>
                      <w:marTop w:val="450"/>
                      <w:marBottom w:val="0"/>
                      <w:divBdr>
                        <w:top w:val="none" w:sz="0" w:space="0" w:color="auto"/>
                        <w:left w:val="none" w:sz="0" w:space="0" w:color="auto"/>
                        <w:bottom w:val="none" w:sz="0" w:space="0" w:color="auto"/>
                        <w:right w:val="none" w:sz="0" w:space="0" w:color="auto"/>
                      </w:divBdr>
                      <w:divsChild>
                        <w:div w:id="17529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1521">
              <w:marLeft w:val="0"/>
              <w:marRight w:val="0"/>
              <w:marTop w:val="0"/>
              <w:marBottom w:val="450"/>
              <w:divBdr>
                <w:top w:val="none" w:sz="0" w:space="0" w:color="auto"/>
                <w:left w:val="none" w:sz="0" w:space="0" w:color="auto"/>
                <w:bottom w:val="none" w:sz="0" w:space="0" w:color="auto"/>
                <w:right w:val="none" w:sz="0" w:space="0" w:color="auto"/>
              </w:divBdr>
              <w:divsChild>
                <w:div w:id="647589070">
                  <w:marLeft w:val="0"/>
                  <w:marRight w:val="0"/>
                  <w:marTop w:val="0"/>
                  <w:marBottom w:val="255"/>
                  <w:divBdr>
                    <w:top w:val="none" w:sz="0" w:space="23" w:color="auto"/>
                    <w:left w:val="single" w:sz="6" w:space="26" w:color="E6E6E6"/>
                    <w:bottom w:val="none" w:sz="0" w:space="23" w:color="auto"/>
                    <w:right w:val="none" w:sz="0" w:space="0" w:color="auto"/>
                  </w:divBdr>
                  <w:divsChild>
                    <w:div w:id="162551417">
                      <w:marLeft w:val="150"/>
                      <w:marRight w:val="0"/>
                      <w:marTop w:val="45"/>
                      <w:marBottom w:val="0"/>
                      <w:divBdr>
                        <w:top w:val="none" w:sz="0" w:space="0" w:color="auto"/>
                        <w:left w:val="none" w:sz="0" w:space="0" w:color="auto"/>
                        <w:bottom w:val="none" w:sz="0" w:space="0" w:color="auto"/>
                        <w:right w:val="none" w:sz="0" w:space="0" w:color="auto"/>
                      </w:divBdr>
                      <w:divsChild>
                        <w:div w:id="1466704745">
                          <w:marLeft w:val="0"/>
                          <w:marRight w:val="0"/>
                          <w:marTop w:val="0"/>
                          <w:marBottom w:val="0"/>
                          <w:divBdr>
                            <w:top w:val="none" w:sz="0" w:space="0" w:color="auto"/>
                            <w:left w:val="none" w:sz="0" w:space="0" w:color="auto"/>
                            <w:bottom w:val="none" w:sz="0" w:space="0" w:color="auto"/>
                            <w:right w:val="none" w:sz="0" w:space="0" w:color="auto"/>
                          </w:divBdr>
                        </w:div>
                      </w:divsChild>
                    </w:div>
                    <w:div w:id="278875916">
                      <w:marLeft w:val="0"/>
                      <w:marRight w:val="0"/>
                      <w:marTop w:val="450"/>
                      <w:marBottom w:val="0"/>
                      <w:divBdr>
                        <w:top w:val="none" w:sz="0" w:space="0" w:color="auto"/>
                        <w:left w:val="none" w:sz="0" w:space="0" w:color="auto"/>
                        <w:bottom w:val="none" w:sz="0" w:space="0" w:color="auto"/>
                        <w:right w:val="none" w:sz="0" w:space="0" w:color="auto"/>
                      </w:divBdr>
                      <w:divsChild>
                        <w:div w:id="9772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3377">
                  <w:marLeft w:val="0"/>
                  <w:marRight w:val="0"/>
                  <w:marTop w:val="0"/>
                  <w:marBottom w:val="0"/>
                  <w:divBdr>
                    <w:top w:val="none" w:sz="0" w:space="0" w:color="auto"/>
                    <w:left w:val="none" w:sz="0" w:space="0" w:color="auto"/>
                    <w:bottom w:val="none" w:sz="0" w:space="0" w:color="auto"/>
                    <w:right w:val="none" w:sz="0" w:space="0" w:color="auto"/>
                  </w:divBdr>
                </w:div>
              </w:divsChild>
            </w:div>
            <w:div w:id="841972888">
              <w:marLeft w:val="0"/>
              <w:marRight w:val="0"/>
              <w:marTop w:val="0"/>
              <w:marBottom w:val="450"/>
              <w:divBdr>
                <w:top w:val="none" w:sz="0" w:space="0" w:color="auto"/>
                <w:left w:val="none" w:sz="0" w:space="0" w:color="auto"/>
                <w:bottom w:val="none" w:sz="0" w:space="0" w:color="auto"/>
                <w:right w:val="none" w:sz="0" w:space="0" w:color="auto"/>
              </w:divBdr>
              <w:divsChild>
                <w:div w:id="1078599610">
                  <w:marLeft w:val="0"/>
                  <w:marRight w:val="0"/>
                  <w:marTop w:val="0"/>
                  <w:marBottom w:val="255"/>
                  <w:divBdr>
                    <w:top w:val="none" w:sz="0" w:space="23" w:color="auto"/>
                    <w:left w:val="single" w:sz="6" w:space="26" w:color="E6E6E6"/>
                    <w:bottom w:val="none" w:sz="0" w:space="23" w:color="auto"/>
                    <w:right w:val="none" w:sz="0" w:space="0" w:color="auto"/>
                  </w:divBdr>
                  <w:divsChild>
                    <w:div w:id="318658042">
                      <w:marLeft w:val="150"/>
                      <w:marRight w:val="0"/>
                      <w:marTop w:val="45"/>
                      <w:marBottom w:val="0"/>
                      <w:divBdr>
                        <w:top w:val="none" w:sz="0" w:space="0" w:color="auto"/>
                        <w:left w:val="none" w:sz="0" w:space="0" w:color="auto"/>
                        <w:bottom w:val="none" w:sz="0" w:space="0" w:color="auto"/>
                        <w:right w:val="none" w:sz="0" w:space="0" w:color="auto"/>
                      </w:divBdr>
                      <w:divsChild>
                        <w:div w:id="191234355">
                          <w:marLeft w:val="0"/>
                          <w:marRight w:val="0"/>
                          <w:marTop w:val="0"/>
                          <w:marBottom w:val="0"/>
                          <w:divBdr>
                            <w:top w:val="none" w:sz="0" w:space="0" w:color="auto"/>
                            <w:left w:val="none" w:sz="0" w:space="0" w:color="auto"/>
                            <w:bottom w:val="none" w:sz="0" w:space="0" w:color="auto"/>
                            <w:right w:val="none" w:sz="0" w:space="0" w:color="auto"/>
                          </w:divBdr>
                        </w:div>
                      </w:divsChild>
                    </w:div>
                    <w:div w:id="1237321333">
                      <w:marLeft w:val="0"/>
                      <w:marRight w:val="0"/>
                      <w:marTop w:val="450"/>
                      <w:marBottom w:val="0"/>
                      <w:divBdr>
                        <w:top w:val="none" w:sz="0" w:space="0" w:color="auto"/>
                        <w:left w:val="none" w:sz="0" w:space="0" w:color="auto"/>
                        <w:bottom w:val="none" w:sz="0" w:space="0" w:color="auto"/>
                        <w:right w:val="none" w:sz="0" w:space="0" w:color="auto"/>
                      </w:divBdr>
                      <w:divsChild>
                        <w:div w:id="20637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3511">
                  <w:marLeft w:val="0"/>
                  <w:marRight w:val="0"/>
                  <w:marTop w:val="0"/>
                  <w:marBottom w:val="0"/>
                  <w:divBdr>
                    <w:top w:val="none" w:sz="0" w:space="0" w:color="auto"/>
                    <w:left w:val="none" w:sz="0" w:space="0" w:color="auto"/>
                    <w:bottom w:val="none" w:sz="0" w:space="0" w:color="auto"/>
                    <w:right w:val="none" w:sz="0" w:space="0" w:color="auto"/>
                  </w:divBdr>
                </w:div>
              </w:divsChild>
            </w:div>
            <w:div w:id="907887731">
              <w:marLeft w:val="0"/>
              <w:marRight w:val="0"/>
              <w:marTop w:val="0"/>
              <w:marBottom w:val="450"/>
              <w:divBdr>
                <w:top w:val="none" w:sz="0" w:space="0" w:color="auto"/>
                <w:left w:val="none" w:sz="0" w:space="0" w:color="auto"/>
                <w:bottom w:val="none" w:sz="0" w:space="0" w:color="auto"/>
                <w:right w:val="none" w:sz="0" w:space="0" w:color="auto"/>
              </w:divBdr>
              <w:divsChild>
                <w:div w:id="900756001">
                  <w:marLeft w:val="0"/>
                  <w:marRight w:val="0"/>
                  <w:marTop w:val="0"/>
                  <w:marBottom w:val="0"/>
                  <w:divBdr>
                    <w:top w:val="none" w:sz="0" w:space="0" w:color="auto"/>
                    <w:left w:val="none" w:sz="0" w:space="0" w:color="auto"/>
                    <w:bottom w:val="none" w:sz="0" w:space="0" w:color="auto"/>
                    <w:right w:val="none" w:sz="0" w:space="0" w:color="auto"/>
                  </w:divBdr>
                </w:div>
                <w:div w:id="1736975651">
                  <w:marLeft w:val="0"/>
                  <w:marRight w:val="0"/>
                  <w:marTop w:val="0"/>
                  <w:marBottom w:val="255"/>
                  <w:divBdr>
                    <w:top w:val="none" w:sz="0" w:space="23" w:color="auto"/>
                    <w:left w:val="single" w:sz="6" w:space="26" w:color="E6E6E6"/>
                    <w:bottom w:val="none" w:sz="0" w:space="23" w:color="auto"/>
                    <w:right w:val="none" w:sz="0" w:space="0" w:color="auto"/>
                  </w:divBdr>
                  <w:divsChild>
                    <w:div w:id="717972673">
                      <w:marLeft w:val="0"/>
                      <w:marRight w:val="0"/>
                      <w:marTop w:val="450"/>
                      <w:marBottom w:val="0"/>
                      <w:divBdr>
                        <w:top w:val="none" w:sz="0" w:space="0" w:color="auto"/>
                        <w:left w:val="none" w:sz="0" w:space="0" w:color="auto"/>
                        <w:bottom w:val="none" w:sz="0" w:space="0" w:color="auto"/>
                        <w:right w:val="none" w:sz="0" w:space="0" w:color="auto"/>
                      </w:divBdr>
                      <w:divsChild>
                        <w:div w:id="182282328">
                          <w:marLeft w:val="0"/>
                          <w:marRight w:val="0"/>
                          <w:marTop w:val="0"/>
                          <w:marBottom w:val="0"/>
                          <w:divBdr>
                            <w:top w:val="none" w:sz="0" w:space="0" w:color="auto"/>
                            <w:left w:val="none" w:sz="0" w:space="0" w:color="auto"/>
                            <w:bottom w:val="none" w:sz="0" w:space="0" w:color="auto"/>
                            <w:right w:val="none" w:sz="0" w:space="0" w:color="auto"/>
                          </w:divBdr>
                        </w:div>
                      </w:divsChild>
                    </w:div>
                    <w:div w:id="2020084639">
                      <w:marLeft w:val="150"/>
                      <w:marRight w:val="0"/>
                      <w:marTop w:val="45"/>
                      <w:marBottom w:val="0"/>
                      <w:divBdr>
                        <w:top w:val="none" w:sz="0" w:space="0" w:color="auto"/>
                        <w:left w:val="none" w:sz="0" w:space="0" w:color="auto"/>
                        <w:bottom w:val="none" w:sz="0" w:space="0" w:color="auto"/>
                        <w:right w:val="none" w:sz="0" w:space="0" w:color="auto"/>
                      </w:divBdr>
                      <w:divsChild>
                        <w:div w:id="4210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9227">
              <w:marLeft w:val="0"/>
              <w:marRight w:val="0"/>
              <w:marTop w:val="0"/>
              <w:marBottom w:val="450"/>
              <w:divBdr>
                <w:top w:val="none" w:sz="0" w:space="0" w:color="auto"/>
                <w:left w:val="none" w:sz="0" w:space="0" w:color="auto"/>
                <w:bottom w:val="none" w:sz="0" w:space="0" w:color="auto"/>
                <w:right w:val="none" w:sz="0" w:space="0" w:color="auto"/>
              </w:divBdr>
              <w:divsChild>
                <w:div w:id="304967222">
                  <w:marLeft w:val="0"/>
                  <w:marRight w:val="0"/>
                  <w:marTop w:val="0"/>
                  <w:marBottom w:val="255"/>
                  <w:divBdr>
                    <w:top w:val="none" w:sz="0" w:space="23" w:color="auto"/>
                    <w:left w:val="single" w:sz="6" w:space="26" w:color="E6E6E6"/>
                    <w:bottom w:val="none" w:sz="0" w:space="23" w:color="auto"/>
                    <w:right w:val="none" w:sz="0" w:space="0" w:color="auto"/>
                  </w:divBdr>
                  <w:divsChild>
                    <w:div w:id="419104544">
                      <w:marLeft w:val="150"/>
                      <w:marRight w:val="0"/>
                      <w:marTop w:val="45"/>
                      <w:marBottom w:val="0"/>
                      <w:divBdr>
                        <w:top w:val="none" w:sz="0" w:space="0" w:color="auto"/>
                        <w:left w:val="none" w:sz="0" w:space="0" w:color="auto"/>
                        <w:bottom w:val="none" w:sz="0" w:space="0" w:color="auto"/>
                        <w:right w:val="none" w:sz="0" w:space="0" w:color="auto"/>
                      </w:divBdr>
                      <w:divsChild>
                        <w:div w:id="1411342834">
                          <w:marLeft w:val="0"/>
                          <w:marRight w:val="0"/>
                          <w:marTop w:val="0"/>
                          <w:marBottom w:val="0"/>
                          <w:divBdr>
                            <w:top w:val="none" w:sz="0" w:space="0" w:color="auto"/>
                            <w:left w:val="none" w:sz="0" w:space="0" w:color="auto"/>
                            <w:bottom w:val="none" w:sz="0" w:space="0" w:color="auto"/>
                            <w:right w:val="none" w:sz="0" w:space="0" w:color="auto"/>
                          </w:divBdr>
                        </w:div>
                      </w:divsChild>
                    </w:div>
                    <w:div w:id="642849878">
                      <w:marLeft w:val="0"/>
                      <w:marRight w:val="0"/>
                      <w:marTop w:val="450"/>
                      <w:marBottom w:val="0"/>
                      <w:divBdr>
                        <w:top w:val="none" w:sz="0" w:space="0" w:color="auto"/>
                        <w:left w:val="none" w:sz="0" w:space="0" w:color="auto"/>
                        <w:bottom w:val="none" w:sz="0" w:space="0" w:color="auto"/>
                        <w:right w:val="none" w:sz="0" w:space="0" w:color="auto"/>
                      </w:divBdr>
                      <w:divsChild>
                        <w:div w:id="16898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68883">
                  <w:marLeft w:val="0"/>
                  <w:marRight w:val="0"/>
                  <w:marTop w:val="0"/>
                  <w:marBottom w:val="0"/>
                  <w:divBdr>
                    <w:top w:val="none" w:sz="0" w:space="0" w:color="auto"/>
                    <w:left w:val="none" w:sz="0" w:space="0" w:color="auto"/>
                    <w:bottom w:val="none" w:sz="0" w:space="0" w:color="auto"/>
                    <w:right w:val="none" w:sz="0" w:space="0" w:color="auto"/>
                  </w:divBdr>
                </w:div>
              </w:divsChild>
            </w:div>
            <w:div w:id="1275215117">
              <w:marLeft w:val="0"/>
              <w:marRight w:val="0"/>
              <w:marTop w:val="0"/>
              <w:marBottom w:val="450"/>
              <w:divBdr>
                <w:top w:val="none" w:sz="0" w:space="0" w:color="auto"/>
                <w:left w:val="none" w:sz="0" w:space="0" w:color="auto"/>
                <w:bottom w:val="none" w:sz="0" w:space="0" w:color="auto"/>
                <w:right w:val="none" w:sz="0" w:space="0" w:color="auto"/>
              </w:divBdr>
              <w:divsChild>
                <w:div w:id="558201848">
                  <w:marLeft w:val="0"/>
                  <w:marRight w:val="0"/>
                  <w:marTop w:val="0"/>
                  <w:marBottom w:val="0"/>
                  <w:divBdr>
                    <w:top w:val="none" w:sz="0" w:space="0" w:color="auto"/>
                    <w:left w:val="none" w:sz="0" w:space="0" w:color="auto"/>
                    <w:bottom w:val="none" w:sz="0" w:space="0" w:color="auto"/>
                    <w:right w:val="none" w:sz="0" w:space="0" w:color="auto"/>
                  </w:divBdr>
                </w:div>
                <w:div w:id="758520789">
                  <w:marLeft w:val="0"/>
                  <w:marRight w:val="0"/>
                  <w:marTop w:val="0"/>
                  <w:marBottom w:val="255"/>
                  <w:divBdr>
                    <w:top w:val="none" w:sz="0" w:space="23" w:color="auto"/>
                    <w:left w:val="single" w:sz="6" w:space="26" w:color="E6E6E6"/>
                    <w:bottom w:val="none" w:sz="0" w:space="23" w:color="auto"/>
                    <w:right w:val="none" w:sz="0" w:space="0" w:color="auto"/>
                  </w:divBdr>
                  <w:divsChild>
                    <w:div w:id="1361783214">
                      <w:marLeft w:val="150"/>
                      <w:marRight w:val="0"/>
                      <w:marTop w:val="45"/>
                      <w:marBottom w:val="0"/>
                      <w:divBdr>
                        <w:top w:val="none" w:sz="0" w:space="0" w:color="auto"/>
                        <w:left w:val="none" w:sz="0" w:space="0" w:color="auto"/>
                        <w:bottom w:val="none" w:sz="0" w:space="0" w:color="auto"/>
                        <w:right w:val="none" w:sz="0" w:space="0" w:color="auto"/>
                      </w:divBdr>
                      <w:divsChild>
                        <w:div w:id="330373067">
                          <w:marLeft w:val="0"/>
                          <w:marRight w:val="0"/>
                          <w:marTop w:val="0"/>
                          <w:marBottom w:val="0"/>
                          <w:divBdr>
                            <w:top w:val="none" w:sz="0" w:space="0" w:color="auto"/>
                            <w:left w:val="none" w:sz="0" w:space="0" w:color="auto"/>
                            <w:bottom w:val="none" w:sz="0" w:space="0" w:color="auto"/>
                            <w:right w:val="none" w:sz="0" w:space="0" w:color="auto"/>
                          </w:divBdr>
                        </w:div>
                      </w:divsChild>
                    </w:div>
                    <w:div w:id="1803962361">
                      <w:marLeft w:val="0"/>
                      <w:marRight w:val="0"/>
                      <w:marTop w:val="450"/>
                      <w:marBottom w:val="0"/>
                      <w:divBdr>
                        <w:top w:val="none" w:sz="0" w:space="0" w:color="auto"/>
                        <w:left w:val="none" w:sz="0" w:space="0" w:color="auto"/>
                        <w:bottom w:val="none" w:sz="0" w:space="0" w:color="auto"/>
                        <w:right w:val="none" w:sz="0" w:space="0" w:color="auto"/>
                      </w:divBdr>
                      <w:divsChild>
                        <w:div w:id="426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6339">
              <w:marLeft w:val="0"/>
              <w:marRight w:val="0"/>
              <w:marTop w:val="0"/>
              <w:marBottom w:val="450"/>
              <w:divBdr>
                <w:top w:val="none" w:sz="0" w:space="0" w:color="auto"/>
                <w:left w:val="none" w:sz="0" w:space="0" w:color="auto"/>
                <w:bottom w:val="none" w:sz="0" w:space="0" w:color="auto"/>
                <w:right w:val="none" w:sz="0" w:space="0" w:color="auto"/>
              </w:divBdr>
              <w:divsChild>
                <w:div w:id="570040715">
                  <w:marLeft w:val="0"/>
                  <w:marRight w:val="0"/>
                  <w:marTop w:val="0"/>
                  <w:marBottom w:val="255"/>
                  <w:divBdr>
                    <w:top w:val="none" w:sz="0" w:space="23" w:color="auto"/>
                    <w:left w:val="single" w:sz="6" w:space="26" w:color="E6E6E6"/>
                    <w:bottom w:val="none" w:sz="0" w:space="23" w:color="auto"/>
                    <w:right w:val="none" w:sz="0" w:space="0" w:color="auto"/>
                  </w:divBdr>
                  <w:divsChild>
                    <w:div w:id="133066288">
                      <w:marLeft w:val="150"/>
                      <w:marRight w:val="0"/>
                      <w:marTop w:val="45"/>
                      <w:marBottom w:val="0"/>
                      <w:divBdr>
                        <w:top w:val="none" w:sz="0" w:space="0" w:color="auto"/>
                        <w:left w:val="none" w:sz="0" w:space="0" w:color="auto"/>
                        <w:bottom w:val="none" w:sz="0" w:space="0" w:color="auto"/>
                        <w:right w:val="none" w:sz="0" w:space="0" w:color="auto"/>
                      </w:divBdr>
                      <w:divsChild>
                        <w:div w:id="769861531">
                          <w:marLeft w:val="0"/>
                          <w:marRight w:val="0"/>
                          <w:marTop w:val="0"/>
                          <w:marBottom w:val="0"/>
                          <w:divBdr>
                            <w:top w:val="none" w:sz="0" w:space="0" w:color="auto"/>
                            <w:left w:val="none" w:sz="0" w:space="0" w:color="auto"/>
                            <w:bottom w:val="none" w:sz="0" w:space="0" w:color="auto"/>
                            <w:right w:val="none" w:sz="0" w:space="0" w:color="auto"/>
                          </w:divBdr>
                        </w:div>
                      </w:divsChild>
                    </w:div>
                    <w:div w:id="1771774495">
                      <w:marLeft w:val="0"/>
                      <w:marRight w:val="0"/>
                      <w:marTop w:val="450"/>
                      <w:marBottom w:val="0"/>
                      <w:divBdr>
                        <w:top w:val="none" w:sz="0" w:space="0" w:color="auto"/>
                        <w:left w:val="none" w:sz="0" w:space="0" w:color="auto"/>
                        <w:bottom w:val="none" w:sz="0" w:space="0" w:color="auto"/>
                        <w:right w:val="none" w:sz="0" w:space="0" w:color="auto"/>
                      </w:divBdr>
                      <w:divsChild>
                        <w:div w:id="12246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7571">
                  <w:marLeft w:val="0"/>
                  <w:marRight w:val="0"/>
                  <w:marTop w:val="0"/>
                  <w:marBottom w:val="0"/>
                  <w:divBdr>
                    <w:top w:val="none" w:sz="0" w:space="0" w:color="auto"/>
                    <w:left w:val="none" w:sz="0" w:space="0" w:color="auto"/>
                    <w:bottom w:val="none" w:sz="0" w:space="0" w:color="auto"/>
                    <w:right w:val="none" w:sz="0" w:space="0" w:color="auto"/>
                  </w:divBdr>
                </w:div>
              </w:divsChild>
            </w:div>
            <w:div w:id="1651594953">
              <w:marLeft w:val="0"/>
              <w:marRight w:val="0"/>
              <w:marTop w:val="0"/>
              <w:marBottom w:val="450"/>
              <w:divBdr>
                <w:top w:val="none" w:sz="0" w:space="0" w:color="auto"/>
                <w:left w:val="none" w:sz="0" w:space="0" w:color="auto"/>
                <w:bottom w:val="none" w:sz="0" w:space="0" w:color="auto"/>
                <w:right w:val="none" w:sz="0" w:space="0" w:color="auto"/>
              </w:divBdr>
              <w:divsChild>
                <w:div w:id="518663100">
                  <w:marLeft w:val="0"/>
                  <w:marRight w:val="0"/>
                  <w:marTop w:val="0"/>
                  <w:marBottom w:val="255"/>
                  <w:divBdr>
                    <w:top w:val="none" w:sz="0" w:space="23" w:color="auto"/>
                    <w:left w:val="single" w:sz="6" w:space="26" w:color="E6E6E6"/>
                    <w:bottom w:val="none" w:sz="0" w:space="23" w:color="auto"/>
                    <w:right w:val="none" w:sz="0" w:space="0" w:color="auto"/>
                  </w:divBdr>
                  <w:divsChild>
                    <w:div w:id="421534015">
                      <w:marLeft w:val="0"/>
                      <w:marRight w:val="0"/>
                      <w:marTop w:val="450"/>
                      <w:marBottom w:val="0"/>
                      <w:divBdr>
                        <w:top w:val="none" w:sz="0" w:space="0" w:color="auto"/>
                        <w:left w:val="none" w:sz="0" w:space="0" w:color="auto"/>
                        <w:bottom w:val="none" w:sz="0" w:space="0" w:color="auto"/>
                        <w:right w:val="none" w:sz="0" w:space="0" w:color="auto"/>
                      </w:divBdr>
                      <w:divsChild>
                        <w:div w:id="1646272932">
                          <w:marLeft w:val="0"/>
                          <w:marRight w:val="0"/>
                          <w:marTop w:val="0"/>
                          <w:marBottom w:val="0"/>
                          <w:divBdr>
                            <w:top w:val="none" w:sz="0" w:space="0" w:color="auto"/>
                            <w:left w:val="none" w:sz="0" w:space="0" w:color="auto"/>
                            <w:bottom w:val="none" w:sz="0" w:space="0" w:color="auto"/>
                            <w:right w:val="none" w:sz="0" w:space="0" w:color="auto"/>
                          </w:divBdr>
                        </w:div>
                      </w:divsChild>
                    </w:div>
                    <w:div w:id="553931528">
                      <w:marLeft w:val="150"/>
                      <w:marRight w:val="0"/>
                      <w:marTop w:val="45"/>
                      <w:marBottom w:val="0"/>
                      <w:divBdr>
                        <w:top w:val="none" w:sz="0" w:space="0" w:color="auto"/>
                        <w:left w:val="none" w:sz="0" w:space="0" w:color="auto"/>
                        <w:bottom w:val="none" w:sz="0" w:space="0" w:color="auto"/>
                        <w:right w:val="none" w:sz="0" w:space="0" w:color="auto"/>
                      </w:divBdr>
                      <w:divsChild>
                        <w:div w:id="14392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1291">
                  <w:marLeft w:val="0"/>
                  <w:marRight w:val="0"/>
                  <w:marTop w:val="0"/>
                  <w:marBottom w:val="0"/>
                  <w:divBdr>
                    <w:top w:val="none" w:sz="0" w:space="0" w:color="auto"/>
                    <w:left w:val="none" w:sz="0" w:space="0" w:color="auto"/>
                    <w:bottom w:val="none" w:sz="0" w:space="0" w:color="auto"/>
                    <w:right w:val="none" w:sz="0" w:space="0" w:color="auto"/>
                  </w:divBdr>
                </w:div>
              </w:divsChild>
            </w:div>
            <w:div w:id="1652439699">
              <w:marLeft w:val="0"/>
              <w:marRight w:val="0"/>
              <w:marTop w:val="0"/>
              <w:marBottom w:val="450"/>
              <w:divBdr>
                <w:top w:val="none" w:sz="0" w:space="0" w:color="auto"/>
                <w:left w:val="none" w:sz="0" w:space="0" w:color="auto"/>
                <w:bottom w:val="none" w:sz="0" w:space="0" w:color="auto"/>
                <w:right w:val="none" w:sz="0" w:space="0" w:color="auto"/>
              </w:divBdr>
              <w:divsChild>
                <w:div w:id="364869891">
                  <w:marLeft w:val="0"/>
                  <w:marRight w:val="0"/>
                  <w:marTop w:val="0"/>
                  <w:marBottom w:val="0"/>
                  <w:divBdr>
                    <w:top w:val="none" w:sz="0" w:space="0" w:color="auto"/>
                    <w:left w:val="none" w:sz="0" w:space="0" w:color="auto"/>
                    <w:bottom w:val="none" w:sz="0" w:space="0" w:color="auto"/>
                    <w:right w:val="none" w:sz="0" w:space="0" w:color="auto"/>
                  </w:divBdr>
                </w:div>
                <w:div w:id="1248150478">
                  <w:marLeft w:val="0"/>
                  <w:marRight w:val="0"/>
                  <w:marTop w:val="0"/>
                  <w:marBottom w:val="255"/>
                  <w:divBdr>
                    <w:top w:val="none" w:sz="0" w:space="23" w:color="auto"/>
                    <w:left w:val="single" w:sz="6" w:space="26" w:color="E6E6E6"/>
                    <w:bottom w:val="none" w:sz="0" w:space="23" w:color="auto"/>
                    <w:right w:val="none" w:sz="0" w:space="0" w:color="auto"/>
                  </w:divBdr>
                  <w:divsChild>
                    <w:div w:id="610555768">
                      <w:marLeft w:val="0"/>
                      <w:marRight w:val="0"/>
                      <w:marTop w:val="450"/>
                      <w:marBottom w:val="0"/>
                      <w:divBdr>
                        <w:top w:val="none" w:sz="0" w:space="0" w:color="auto"/>
                        <w:left w:val="none" w:sz="0" w:space="0" w:color="auto"/>
                        <w:bottom w:val="none" w:sz="0" w:space="0" w:color="auto"/>
                        <w:right w:val="none" w:sz="0" w:space="0" w:color="auto"/>
                      </w:divBdr>
                      <w:divsChild>
                        <w:div w:id="956445977">
                          <w:marLeft w:val="0"/>
                          <w:marRight w:val="0"/>
                          <w:marTop w:val="0"/>
                          <w:marBottom w:val="0"/>
                          <w:divBdr>
                            <w:top w:val="none" w:sz="0" w:space="0" w:color="auto"/>
                            <w:left w:val="none" w:sz="0" w:space="0" w:color="auto"/>
                            <w:bottom w:val="none" w:sz="0" w:space="0" w:color="auto"/>
                            <w:right w:val="none" w:sz="0" w:space="0" w:color="auto"/>
                          </w:divBdr>
                        </w:div>
                      </w:divsChild>
                    </w:div>
                    <w:div w:id="1845123098">
                      <w:marLeft w:val="150"/>
                      <w:marRight w:val="0"/>
                      <w:marTop w:val="45"/>
                      <w:marBottom w:val="0"/>
                      <w:divBdr>
                        <w:top w:val="none" w:sz="0" w:space="0" w:color="auto"/>
                        <w:left w:val="none" w:sz="0" w:space="0" w:color="auto"/>
                        <w:bottom w:val="none" w:sz="0" w:space="0" w:color="auto"/>
                        <w:right w:val="none" w:sz="0" w:space="0" w:color="auto"/>
                      </w:divBdr>
                      <w:divsChild>
                        <w:div w:id="525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594">
              <w:marLeft w:val="0"/>
              <w:marRight w:val="0"/>
              <w:marTop w:val="0"/>
              <w:marBottom w:val="450"/>
              <w:divBdr>
                <w:top w:val="none" w:sz="0" w:space="0" w:color="auto"/>
                <w:left w:val="none" w:sz="0" w:space="0" w:color="auto"/>
                <w:bottom w:val="none" w:sz="0" w:space="0" w:color="auto"/>
                <w:right w:val="none" w:sz="0" w:space="0" w:color="auto"/>
              </w:divBdr>
              <w:divsChild>
                <w:div w:id="118106121">
                  <w:marLeft w:val="0"/>
                  <w:marRight w:val="0"/>
                  <w:marTop w:val="0"/>
                  <w:marBottom w:val="255"/>
                  <w:divBdr>
                    <w:top w:val="none" w:sz="0" w:space="23" w:color="auto"/>
                    <w:left w:val="single" w:sz="6" w:space="26" w:color="E6E6E6"/>
                    <w:bottom w:val="none" w:sz="0" w:space="23" w:color="auto"/>
                    <w:right w:val="none" w:sz="0" w:space="0" w:color="auto"/>
                  </w:divBdr>
                  <w:divsChild>
                    <w:div w:id="893195165">
                      <w:marLeft w:val="0"/>
                      <w:marRight w:val="0"/>
                      <w:marTop w:val="450"/>
                      <w:marBottom w:val="0"/>
                      <w:divBdr>
                        <w:top w:val="none" w:sz="0" w:space="0" w:color="auto"/>
                        <w:left w:val="none" w:sz="0" w:space="0" w:color="auto"/>
                        <w:bottom w:val="none" w:sz="0" w:space="0" w:color="auto"/>
                        <w:right w:val="none" w:sz="0" w:space="0" w:color="auto"/>
                      </w:divBdr>
                      <w:divsChild>
                        <w:div w:id="1635990627">
                          <w:marLeft w:val="0"/>
                          <w:marRight w:val="0"/>
                          <w:marTop w:val="0"/>
                          <w:marBottom w:val="0"/>
                          <w:divBdr>
                            <w:top w:val="none" w:sz="0" w:space="0" w:color="auto"/>
                            <w:left w:val="none" w:sz="0" w:space="0" w:color="auto"/>
                            <w:bottom w:val="none" w:sz="0" w:space="0" w:color="auto"/>
                            <w:right w:val="none" w:sz="0" w:space="0" w:color="auto"/>
                          </w:divBdr>
                        </w:div>
                      </w:divsChild>
                    </w:div>
                    <w:div w:id="1865512165">
                      <w:marLeft w:val="150"/>
                      <w:marRight w:val="0"/>
                      <w:marTop w:val="45"/>
                      <w:marBottom w:val="0"/>
                      <w:divBdr>
                        <w:top w:val="none" w:sz="0" w:space="0" w:color="auto"/>
                        <w:left w:val="none" w:sz="0" w:space="0" w:color="auto"/>
                        <w:bottom w:val="none" w:sz="0" w:space="0" w:color="auto"/>
                        <w:right w:val="none" w:sz="0" w:space="0" w:color="auto"/>
                      </w:divBdr>
                      <w:divsChild>
                        <w:div w:id="761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1977">
                  <w:marLeft w:val="0"/>
                  <w:marRight w:val="0"/>
                  <w:marTop w:val="0"/>
                  <w:marBottom w:val="0"/>
                  <w:divBdr>
                    <w:top w:val="none" w:sz="0" w:space="0" w:color="auto"/>
                    <w:left w:val="none" w:sz="0" w:space="0" w:color="auto"/>
                    <w:bottom w:val="none" w:sz="0" w:space="0" w:color="auto"/>
                    <w:right w:val="none" w:sz="0" w:space="0" w:color="auto"/>
                  </w:divBdr>
                </w:div>
              </w:divsChild>
            </w:div>
            <w:div w:id="1744327392">
              <w:marLeft w:val="0"/>
              <w:marRight w:val="0"/>
              <w:marTop w:val="0"/>
              <w:marBottom w:val="450"/>
              <w:divBdr>
                <w:top w:val="none" w:sz="0" w:space="0" w:color="auto"/>
                <w:left w:val="none" w:sz="0" w:space="0" w:color="auto"/>
                <w:bottom w:val="none" w:sz="0" w:space="0" w:color="auto"/>
                <w:right w:val="none" w:sz="0" w:space="0" w:color="auto"/>
              </w:divBdr>
              <w:divsChild>
                <w:div w:id="896623352">
                  <w:marLeft w:val="0"/>
                  <w:marRight w:val="0"/>
                  <w:marTop w:val="0"/>
                  <w:marBottom w:val="0"/>
                  <w:divBdr>
                    <w:top w:val="none" w:sz="0" w:space="0" w:color="auto"/>
                    <w:left w:val="none" w:sz="0" w:space="0" w:color="auto"/>
                    <w:bottom w:val="none" w:sz="0" w:space="0" w:color="auto"/>
                    <w:right w:val="none" w:sz="0" w:space="0" w:color="auto"/>
                  </w:divBdr>
                </w:div>
                <w:div w:id="1116173036">
                  <w:marLeft w:val="0"/>
                  <w:marRight w:val="0"/>
                  <w:marTop w:val="0"/>
                  <w:marBottom w:val="255"/>
                  <w:divBdr>
                    <w:top w:val="none" w:sz="0" w:space="23" w:color="auto"/>
                    <w:left w:val="single" w:sz="6" w:space="26" w:color="E6E6E6"/>
                    <w:bottom w:val="none" w:sz="0" w:space="23" w:color="auto"/>
                    <w:right w:val="none" w:sz="0" w:space="0" w:color="auto"/>
                  </w:divBdr>
                  <w:divsChild>
                    <w:div w:id="210727832">
                      <w:marLeft w:val="0"/>
                      <w:marRight w:val="0"/>
                      <w:marTop w:val="450"/>
                      <w:marBottom w:val="0"/>
                      <w:divBdr>
                        <w:top w:val="none" w:sz="0" w:space="0" w:color="auto"/>
                        <w:left w:val="none" w:sz="0" w:space="0" w:color="auto"/>
                        <w:bottom w:val="none" w:sz="0" w:space="0" w:color="auto"/>
                        <w:right w:val="none" w:sz="0" w:space="0" w:color="auto"/>
                      </w:divBdr>
                      <w:divsChild>
                        <w:div w:id="122816616">
                          <w:marLeft w:val="0"/>
                          <w:marRight w:val="0"/>
                          <w:marTop w:val="0"/>
                          <w:marBottom w:val="0"/>
                          <w:divBdr>
                            <w:top w:val="none" w:sz="0" w:space="0" w:color="auto"/>
                            <w:left w:val="none" w:sz="0" w:space="0" w:color="auto"/>
                            <w:bottom w:val="none" w:sz="0" w:space="0" w:color="auto"/>
                            <w:right w:val="none" w:sz="0" w:space="0" w:color="auto"/>
                          </w:divBdr>
                        </w:div>
                      </w:divsChild>
                    </w:div>
                    <w:div w:id="1951083092">
                      <w:marLeft w:val="150"/>
                      <w:marRight w:val="0"/>
                      <w:marTop w:val="45"/>
                      <w:marBottom w:val="0"/>
                      <w:divBdr>
                        <w:top w:val="none" w:sz="0" w:space="0" w:color="auto"/>
                        <w:left w:val="none" w:sz="0" w:space="0" w:color="auto"/>
                        <w:bottom w:val="none" w:sz="0" w:space="0" w:color="auto"/>
                        <w:right w:val="none" w:sz="0" w:space="0" w:color="auto"/>
                      </w:divBdr>
                      <w:divsChild>
                        <w:div w:id="2957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2176">
              <w:marLeft w:val="0"/>
              <w:marRight w:val="0"/>
              <w:marTop w:val="0"/>
              <w:marBottom w:val="450"/>
              <w:divBdr>
                <w:top w:val="none" w:sz="0" w:space="0" w:color="auto"/>
                <w:left w:val="none" w:sz="0" w:space="0" w:color="auto"/>
                <w:bottom w:val="none" w:sz="0" w:space="0" w:color="auto"/>
                <w:right w:val="none" w:sz="0" w:space="0" w:color="auto"/>
              </w:divBdr>
              <w:divsChild>
                <w:div w:id="277030674">
                  <w:marLeft w:val="0"/>
                  <w:marRight w:val="0"/>
                  <w:marTop w:val="0"/>
                  <w:marBottom w:val="255"/>
                  <w:divBdr>
                    <w:top w:val="none" w:sz="0" w:space="23" w:color="auto"/>
                    <w:left w:val="single" w:sz="6" w:space="26" w:color="E6E6E6"/>
                    <w:bottom w:val="none" w:sz="0" w:space="23" w:color="auto"/>
                    <w:right w:val="none" w:sz="0" w:space="0" w:color="auto"/>
                  </w:divBdr>
                  <w:divsChild>
                    <w:div w:id="783306351">
                      <w:marLeft w:val="0"/>
                      <w:marRight w:val="0"/>
                      <w:marTop w:val="450"/>
                      <w:marBottom w:val="0"/>
                      <w:divBdr>
                        <w:top w:val="none" w:sz="0" w:space="0" w:color="auto"/>
                        <w:left w:val="none" w:sz="0" w:space="0" w:color="auto"/>
                        <w:bottom w:val="none" w:sz="0" w:space="0" w:color="auto"/>
                        <w:right w:val="none" w:sz="0" w:space="0" w:color="auto"/>
                      </w:divBdr>
                      <w:divsChild>
                        <w:div w:id="552038362">
                          <w:marLeft w:val="0"/>
                          <w:marRight w:val="0"/>
                          <w:marTop w:val="0"/>
                          <w:marBottom w:val="0"/>
                          <w:divBdr>
                            <w:top w:val="none" w:sz="0" w:space="0" w:color="auto"/>
                            <w:left w:val="none" w:sz="0" w:space="0" w:color="auto"/>
                            <w:bottom w:val="none" w:sz="0" w:space="0" w:color="auto"/>
                            <w:right w:val="none" w:sz="0" w:space="0" w:color="auto"/>
                          </w:divBdr>
                        </w:div>
                      </w:divsChild>
                    </w:div>
                    <w:div w:id="1144152767">
                      <w:marLeft w:val="150"/>
                      <w:marRight w:val="0"/>
                      <w:marTop w:val="45"/>
                      <w:marBottom w:val="0"/>
                      <w:divBdr>
                        <w:top w:val="none" w:sz="0" w:space="0" w:color="auto"/>
                        <w:left w:val="none" w:sz="0" w:space="0" w:color="auto"/>
                        <w:bottom w:val="none" w:sz="0" w:space="0" w:color="auto"/>
                        <w:right w:val="none" w:sz="0" w:space="0" w:color="auto"/>
                      </w:divBdr>
                      <w:divsChild>
                        <w:div w:id="15596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0090">
                  <w:marLeft w:val="0"/>
                  <w:marRight w:val="0"/>
                  <w:marTop w:val="0"/>
                  <w:marBottom w:val="0"/>
                  <w:divBdr>
                    <w:top w:val="none" w:sz="0" w:space="0" w:color="auto"/>
                    <w:left w:val="none" w:sz="0" w:space="0" w:color="auto"/>
                    <w:bottom w:val="none" w:sz="0" w:space="0" w:color="auto"/>
                    <w:right w:val="none" w:sz="0" w:space="0" w:color="auto"/>
                  </w:divBdr>
                </w:div>
              </w:divsChild>
            </w:div>
            <w:div w:id="1878469027">
              <w:marLeft w:val="0"/>
              <w:marRight w:val="0"/>
              <w:marTop w:val="0"/>
              <w:marBottom w:val="450"/>
              <w:divBdr>
                <w:top w:val="none" w:sz="0" w:space="0" w:color="auto"/>
                <w:left w:val="none" w:sz="0" w:space="0" w:color="auto"/>
                <w:bottom w:val="none" w:sz="0" w:space="0" w:color="auto"/>
                <w:right w:val="none" w:sz="0" w:space="0" w:color="auto"/>
              </w:divBdr>
              <w:divsChild>
                <w:div w:id="267465187">
                  <w:marLeft w:val="0"/>
                  <w:marRight w:val="0"/>
                  <w:marTop w:val="0"/>
                  <w:marBottom w:val="255"/>
                  <w:divBdr>
                    <w:top w:val="none" w:sz="0" w:space="23" w:color="auto"/>
                    <w:left w:val="single" w:sz="6" w:space="26" w:color="E6E6E6"/>
                    <w:bottom w:val="none" w:sz="0" w:space="23" w:color="auto"/>
                    <w:right w:val="none" w:sz="0" w:space="0" w:color="auto"/>
                  </w:divBdr>
                  <w:divsChild>
                    <w:div w:id="600182886">
                      <w:marLeft w:val="150"/>
                      <w:marRight w:val="0"/>
                      <w:marTop w:val="45"/>
                      <w:marBottom w:val="0"/>
                      <w:divBdr>
                        <w:top w:val="none" w:sz="0" w:space="0" w:color="auto"/>
                        <w:left w:val="none" w:sz="0" w:space="0" w:color="auto"/>
                        <w:bottom w:val="none" w:sz="0" w:space="0" w:color="auto"/>
                        <w:right w:val="none" w:sz="0" w:space="0" w:color="auto"/>
                      </w:divBdr>
                      <w:divsChild>
                        <w:div w:id="1342197389">
                          <w:marLeft w:val="0"/>
                          <w:marRight w:val="0"/>
                          <w:marTop w:val="0"/>
                          <w:marBottom w:val="0"/>
                          <w:divBdr>
                            <w:top w:val="none" w:sz="0" w:space="0" w:color="auto"/>
                            <w:left w:val="none" w:sz="0" w:space="0" w:color="auto"/>
                            <w:bottom w:val="none" w:sz="0" w:space="0" w:color="auto"/>
                            <w:right w:val="none" w:sz="0" w:space="0" w:color="auto"/>
                          </w:divBdr>
                        </w:div>
                      </w:divsChild>
                    </w:div>
                    <w:div w:id="1607422628">
                      <w:marLeft w:val="0"/>
                      <w:marRight w:val="0"/>
                      <w:marTop w:val="450"/>
                      <w:marBottom w:val="0"/>
                      <w:divBdr>
                        <w:top w:val="none" w:sz="0" w:space="0" w:color="auto"/>
                        <w:left w:val="none" w:sz="0" w:space="0" w:color="auto"/>
                        <w:bottom w:val="none" w:sz="0" w:space="0" w:color="auto"/>
                        <w:right w:val="none" w:sz="0" w:space="0" w:color="auto"/>
                      </w:divBdr>
                      <w:divsChild>
                        <w:div w:id="3360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3241">
                  <w:marLeft w:val="0"/>
                  <w:marRight w:val="0"/>
                  <w:marTop w:val="0"/>
                  <w:marBottom w:val="0"/>
                  <w:divBdr>
                    <w:top w:val="none" w:sz="0" w:space="0" w:color="auto"/>
                    <w:left w:val="none" w:sz="0" w:space="0" w:color="auto"/>
                    <w:bottom w:val="none" w:sz="0" w:space="0" w:color="auto"/>
                    <w:right w:val="none" w:sz="0" w:space="0" w:color="auto"/>
                  </w:divBdr>
                </w:div>
              </w:divsChild>
            </w:div>
            <w:div w:id="1944915426">
              <w:marLeft w:val="0"/>
              <w:marRight w:val="0"/>
              <w:marTop w:val="0"/>
              <w:marBottom w:val="450"/>
              <w:divBdr>
                <w:top w:val="none" w:sz="0" w:space="0" w:color="auto"/>
                <w:left w:val="none" w:sz="0" w:space="0" w:color="auto"/>
                <w:bottom w:val="none" w:sz="0" w:space="0" w:color="auto"/>
                <w:right w:val="none" w:sz="0" w:space="0" w:color="auto"/>
              </w:divBdr>
              <w:divsChild>
                <w:div w:id="960768660">
                  <w:marLeft w:val="0"/>
                  <w:marRight w:val="0"/>
                  <w:marTop w:val="0"/>
                  <w:marBottom w:val="255"/>
                  <w:divBdr>
                    <w:top w:val="none" w:sz="0" w:space="23" w:color="auto"/>
                    <w:left w:val="single" w:sz="6" w:space="26" w:color="E6E6E6"/>
                    <w:bottom w:val="none" w:sz="0" w:space="23" w:color="auto"/>
                    <w:right w:val="none" w:sz="0" w:space="0" w:color="auto"/>
                  </w:divBdr>
                  <w:divsChild>
                    <w:div w:id="75707298">
                      <w:marLeft w:val="150"/>
                      <w:marRight w:val="0"/>
                      <w:marTop w:val="45"/>
                      <w:marBottom w:val="0"/>
                      <w:divBdr>
                        <w:top w:val="none" w:sz="0" w:space="0" w:color="auto"/>
                        <w:left w:val="none" w:sz="0" w:space="0" w:color="auto"/>
                        <w:bottom w:val="none" w:sz="0" w:space="0" w:color="auto"/>
                        <w:right w:val="none" w:sz="0" w:space="0" w:color="auto"/>
                      </w:divBdr>
                      <w:divsChild>
                        <w:div w:id="1504709666">
                          <w:marLeft w:val="0"/>
                          <w:marRight w:val="0"/>
                          <w:marTop w:val="0"/>
                          <w:marBottom w:val="0"/>
                          <w:divBdr>
                            <w:top w:val="none" w:sz="0" w:space="0" w:color="auto"/>
                            <w:left w:val="none" w:sz="0" w:space="0" w:color="auto"/>
                            <w:bottom w:val="none" w:sz="0" w:space="0" w:color="auto"/>
                            <w:right w:val="none" w:sz="0" w:space="0" w:color="auto"/>
                          </w:divBdr>
                        </w:div>
                      </w:divsChild>
                    </w:div>
                    <w:div w:id="180509710">
                      <w:marLeft w:val="0"/>
                      <w:marRight w:val="0"/>
                      <w:marTop w:val="450"/>
                      <w:marBottom w:val="0"/>
                      <w:divBdr>
                        <w:top w:val="none" w:sz="0" w:space="0" w:color="auto"/>
                        <w:left w:val="none" w:sz="0" w:space="0" w:color="auto"/>
                        <w:bottom w:val="none" w:sz="0" w:space="0" w:color="auto"/>
                        <w:right w:val="none" w:sz="0" w:space="0" w:color="auto"/>
                      </w:divBdr>
                      <w:divsChild>
                        <w:div w:id="18819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983">
                  <w:marLeft w:val="0"/>
                  <w:marRight w:val="0"/>
                  <w:marTop w:val="0"/>
                  <w:marBottom w:val="0"/>
                  <w:divBdr>
                    <w:top w:val="none" w:sz="0" w:space="0" w:color="auto"/>
                    <w:left w:val="none" w:sz="0" w:space="0" w:color="auto"/>
                    <w:bottom w:val="none" w:sz="0" w:space="0" w:color="auto"/>
                    <w:right w:val="none" w:sz="0" w:space="0" w:color="auto"/>
                  </w:divBdr>
                </w:div>
              </w:divsChild>
            </w:div>
            <w:div w:id="2007438760">
              <w:marLeft w:val="0"/>
              <w:marRight w:val="0"/>
              <w:marTop w:val="0"/>
              <w:marBottom w:val="450"/>
              <w:divBdr>
                <w:top w:val="none" w:sz="0" w:space="0" w:color="auto"/>
                <w:left w:val="none" w:sz="0" w:space="0" w:color="auto"/>
                <w:bottom w:val="none" w:sz="0" w:space="0" w:color="auto"/>
                <w:right w:val="none" w:sz="0" w:space="0" w:color="auto"/>
              </w:divBdr>
              <w:divsChild>
                <w:div w:id="1462310743">
                  <w:marLeft w:val="0"/>
                  <w:marRight w:val="0"/>
                  <w:marTop w:val="0"/>
                  <w:marBottom w:val="255"/>
                  <w:divBdr>
                    <w:top w:val="none" w:sz="0" w:space="23" w:color="auto"/>
                    <w:left w:val="single" w:sz="6" w:space="26" w:color="E6E6E6"/>
                    <w:bottom w:val="none" w:sz="0" w:space="23" w:color="auto"/>
                    <w:right w:val="none" w:sz="0" w:space="0" w:color="auto"/>
                  </w:divBdr>
                  <w:divsChild>
                    <w:div w:id="1188787622">
                      <w:marLeft w:val="150"/>
                      <w:marRight w:val="0"/>
                      <w:marTop w:val="45"/>
                      <w:marBottom w:val="0"/>
                      <w:divBdr>
                        <w:top w:val="none" w:sz="0" w:space="0" w:color="auto"/>
                        <w:left w:val="none" w:sz="0" w:space="0" w:color="auto"/>
                        <w:bottom w:val="none" w:sz="0" w:space="0" w:color="auto"/>
                        <w:right w:val="none" w:sz="0" w:space="0" w:color="auto"/>
                      </w:divBdr>
                      <w:divsChild>
                        <w:div w:id="1618944071">
                          <w:marLeft w:val="0"/>
                          <w:marRight w:val="0"/>
                          <w:marTop w:val="0"/>
                          <w:marBottom w:val="0"/>
                          <w:divBdr>
                            <w:top w:val="none" w:sz="0" w:space="0" w:color="auto"/>
                            <w:left w:val="none" w:sz="0" w:space="0" w:color="auto"/>
                            <w:bottom w:val="none" w:sz="0" w:space="0" w:color="auto"/>
                            <w:right w:val="none" w:sz="0" w:space="0" w:color="auto"/>
                          </w:divBdr>
                        </w:div>
                      </w:divsChild>
                    </w:div>
                    <w:div w:id="1710836857">
                      <w:marLeft w:val="0"/>
                      <w:marRight w:val="0"/>
                      <w:marTop w:val="450"/>
                      <w:marBottom w:val="0"/>
                      <w:divBdr>
                        <w:top w:val="none" w:sz="0" w:space="0" w:color="auto"/>
                        <w:left w:val="none" w:sz="0" w:space="0" w:color="auto"/>
                        <w:bottom w:val="none" w:sz="0" w:space="0" w:color="auto"/>
                        <w:right w:val="none" w:sz="0" w:space="0" w:color="auto"/>
                      </w:divBdr>
                      <w:divsChild>
                        <w:div w:id="10154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9290">
                  <w:marLeft w:val="0"/>
                  <w:marRight w:val="0"/>
                  <w:marTop w:val="0"/>
                  <w:marBottom w:val="0"/>
                  <w:divBdr>
                    <w:top w:val="none" w:sz="0" w:space="0" w:color="auto"/>
                    <w:left w:val="none" w:sz="0" w:space="0" w:color="auto"/>
                    <w:bottom w:val="none" w:sz="0" w:space="0" w:color="auto"/>
                    <w:right w:val="none" w:sz="0" w:space="0" w:color="auto"/>
                  </w:divBdr>
                </w:div>
              </w:divsChild>
            </w:div>
            <w:div w:id="2123529102">
              <w:marLeft w:val="0"/>
              <w:marRight w:val="0"/>
              <w:marTop w:val="0"/>
              <w:marBottom w:val="0"/>
              <w:divBdr>
                <w:top w:val="none" w:sz="0" w:space="0" w:color="auto"/>
                <w:left w:val="none" w:sz="0" w:space="0" w:color="auto"/>
                <w:bottom w:val="none" w:sz="0" w:space="0" w:color="auto"/>
                <w:right w:val="none" w:sz="0" w:space="0" w:color="auto"/>
              </w:divBdr>
              <w:divsChild>
                <w:div w:id="453868843">
                  <w:marLeft w:val="0"/>
                  <w:marRight w:val="0"/>
                  <w:marTop w:val="0"/>
                  <w:marBottom w:val="0"/>
                  <w:divBdr>
                    <w:top w:val="none" w:sz="0" w:space="0" w:color="auto"/>
                    <w:left w:val="none" w:sz="0" w:space="0" w:color="auto"/>
                    <w:bottom w:val="none" w:sz="0" w:space="0" w:color="auto"/>
                    <w:right w:val="none" w:sz="0" w:space="0" w:color="auto"/>
                  </w:divBdr>
                </w:div>
                <w:div w:id="1190724222">
                  <w:marLeft w:val="0"/>
                  <w:marRight w:val="0"/>
                  <w:marTop w:val="0"/>
                  <w:marBottom w:val="0"/>
                  <w:divBdr>
                    <w:top w:val="none" w:sz="0" w:space="0" w:color="auto"/>
                    <w:left w:val="none" w:sz="0" w:space="0" w:color="auto"/>
                    <w:bottom w:val="single" w:sz="6" w:space="0" w:color="E6E6E6"/>
                    <w:right w:val="none" w:sz="0" w:space="0" w:color="auto"/>
                  </w:divBdr>
                </w:div>
                <w:div w:id="2023622058">
                  <w:marLeft w:val="0"/>
                  <w:marRight w:val="0"/>
                  <w:marTop w:val="0"/>
                  <w:marBottom w:val="0"/>
                  <w:divBdr>
                    <w:top w:val="none" w:sz="0" w:space="0" w:color="auto"/>
                    <w:left w:val="none" w:sz="0" w:space="0" w:color="auto"/>
                    <w:bottom w:val="single" w:sz="6" w:space="0" w:color="E6E6E6"/>
                    <w:right w:val="none" w:sz="0" w:space="0" w:color="auto"/>
                  </w:divBdr>
                </w:div>
              </w:divsChild>
            </w:div>
          </w:divsChild>
        </w:div>
        <w:div w:id="1345782561">
          <w:marLeft w:val="0"/>
          <w:marRight w:val="0"/>
          <w:marTop w:val="0"/>
          <w:marBottom w:val="0"/>
          <w:divBdr>
            <w:top w:val="none" w:sz="0" w:space="0" w:color="auto"/>
            <w:left w:val="none" w:sz="0" w:space="0" w:color="auto"/>
            <w:bottom w:val="none" w:sz="0" w:space="0" w:color="auto"/>
            <w:right w:val="none" w:sz="0" w:space="0" w:color="auto"/>
          </w:divBdr>
          <w:divsChild>
            <w:div w:id="1829053338">
              <w:marLeft w:val="0"/>
              <w:marRight w:val="0"/>
              <w:marTop w:val="0"/>
              <w:marBottom w:val="0"/>
              <w:divBdr>
                <w:top w:val="none" w:sz="0" w:space="0" w:color="auto"/>
                <w:left w:val="none" w:sz="0" w:space="0" w:color="auto"/>
                <w:bottom w:val="none" w:sz="0" w:space="0" w:color="auto"/>
                <w:right w:val="none" w:sz="0" w:space="0" w:color="auto"/>
              </w:divBdr>
              <w:divsChild>
                <w:div w:id="8230821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7030043">
          <w:marLeft w:val="0"/>
          <w:marRight w:val="0"/>
          <w:marTop w:val="0"/>
          <w:marBottom w:val="0"/>
          <w:divBdr>
            <w:top w:val="none" w:sz="0" w:space="0" w:color="auto"/>
            <w:left w:val="none" w:sz="0" w:space="0" w:color="auto"/>
            <w:bottom w:val="none" w:sz="0" w:space="0" w:color="auto"/>
            <w:right w:val="none" w:sz="0" w:space="0" w:color="auto"/>
          </w:divBdr>
          <w:divsChild>
            <w:div w:id="5007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3223">
      <w:bodyDiv w:val="1"/>
      <w:marLeft w:val="0"/>
      <w:marRight w:val="0"/>
      <w:marTop w:val="0"/>
      <w:marBottom w:val="0"/>
      <w:divBdr>
        <w:top w:val="none" w:sz="0" w:space="0" w:color="auto"/>
        <w:left w:val="none" w:sz="0" w:space="0" w:color="auto"/>
        <w:bottom w:val="none" w:sz="0" w:space="0" w:color="auto"/>
        <w:right w:val="none" w:sz="0" w:space="0" w:color="auto"/>
      </w:divBdr>
    </w:div>
    <w:div w:id="1073818385">
      <w:bodyDiv w:val="1"/>
      <w:marLeft w:val="0"/>
      <w:marRight w:val="0"/>
      <w:marTop w:val="0"/>
      <w:marBottom w:val="0"/>
      <w:divBdr>
        <w:top w:val="none" w:sz="0" w:space="0" w:color="auto"/>
        <w:left w:val="none" w:sz="0" w:space="0" w:color="auto"/>
        <w:bottom w:val="none" w:sz="0" w:space="0" w:color="auto"/>
        <w:right w:val="none" w:sz="0" w:space="0" w:color="auto"/>
      </w:divBdr>
    </w:div>
    <w:div w:id="1075933382">
      <w:bodyDiv w:val="1"/>
      <w:marLeft w:val="0"/>
      <w:marRight w:val="0"/>
      <w:marTop w:val="0"/>
      <w:marBottom w:val="0"/>
      <w:divBdr>
        <w:top w:val="none" w:sz="0" w:space="0" w:color="auto"/>
        <w:left w:val="none" w:sz="0" w:space="0" w:color="auto"/>
        <w:bottom w:val="none" w:sz="0" w:space="0" w:color="auto"/>
        <w:right w:val="none" w:sz="0" w:space="0" w:color="auto"/>
      </w:divBdr>
    </w:div>
    <w:div w:id="1087389693">
      <w:bodyDiv w:val="1"/>
      <w:marLeft w:val="0"/>
      <w:marRight w:val="0"/>
      <w:marTop w:val="0"/>
      <w:marBottom w:val="0"/>
      <w:divBdr>
        <w:top w:val="none" w:sz="0" w:space="0" w:color="auto"/>
        <w:left w:val="none" w:sz="0" w:space="0" w:color="auto"/>
        <w:bottom w:val="none" w:sz="0" w:space="0" w:color="auto"/>
        <w:right w:val="none" w:sz="0" w:space="0" w:color="auto"/>
      </w:divBdr>
      <w:divsChild>
        <w:div w:id="2100561015">
          <w:marLeft w:val="0"/>
          <w:marRight w:val="0"/>
          <w:marTop w:val="0"/>
          <w:marBottom w:val="0"/>
          <w:divBdr>
            <w:top w:val="none" w:sz="0" w:space="0" w:color="auto"/>
            <w:left w:val="none" w:sz="0" w:space="0" w:color="auto"/>
            <w:bottom w:val="none" w:sz="0" w:space="0" w:color="auto"/>
            <w:right w:val="none" w:sz="0" w:space="0" w:color="auto"/>
          </w:divBdr>
          <w:divsChild>
            <w:div w:id="188958741">
              <w:marLeft w:val="0"/>
              <w:marRight w:val="0"/>
              <w:marTop w:val="0"/>
              <w:marBottom w:val="0"/>
              <w:divBdr>
                <w:top w:val="none" w:sz="0" w:space="0" w:color="auto"/>
                <w:left w:val="none" w:sz="0" w:space="0" w:color="auto"/>
                <w:bottom w:val="none" w:sz="0" w:space="0" w:color="auto"/>
                <w:right w:val="none" w:sz="0" w:space="0" w:color="auto"/>
              </w:divBdr>
              <w:divsChild>
                <w:div w:id="1923370300">
                  <w:marLeft w:val="0"/>
                  <w:marRight w:val="0"/>
                  <w:marTop w:val="0"/>
                  <w:marBottom w:val="0"/>
                  <w:divBdr>
                    <w:top w:val="none" w:sz="0" w:space="0" w:color="auto"/>
                    <w:left w:val="none" w:sz="0" w:space="0" w:color="auto"/>
                    <w:bottom w:val="none" w:sz="0" w:space="0" w:color="auto"/>
                    <w:right w:val="none" w:sz="0" w:space="0" w:color="auto"/>
                  </w:divBdr>
                  <w:divsChild>
                    <w:div w:id="929968458">
                      <w:marLeft w:val="0"/>
                      <w:marRight w:val="0"/>
                      <w:marTop w:val="0"/>
                      <w:marBottom w:val="0"/>
                      <w:divBdr>
                        <w:top w:val="none" w:sz="0" w:space="0" w:color="auto"/>
                        <w:left w:val="none" w:sz="0" w:space="0" w:color="auto"/>
                        <w:bottom w:val="none" w:sz="0" w:space="0" w:color="auto"/>
                        <w:right w:val="none" w:sz="0" w:space="0" w:color="auto"/>
                      </w:divBdr>
                      <w:divsChild>
                        <w:div w:id="51083707">
                          <w:marLeft w:val="0"/>
                          <w:marRight w:val="0"/>
                          <w:marTop w:val="0"/>
                          <w:marBottom w:val="0"/>
                          <w:divBdr>
                            <w:top w:val="none" w:sz="0" w:space="0" w:color="auto"/>
                            <w:left w:val="none" w:sz="0" w:space="0" w:color="auto"/>
                            <w:bottom w:val="none" w:sz="0" w:space="0" w:color="auto"/>
                            <w:right w:val="none" w:sz="0" w:space="0" w:color="auto"/>
                          </w:divBdr>
                          <w:divsChild>
                            <w:div w:id="2005467743">
                              <w:marLeft w:val="0"/>
                              <w:marRight w:val="0"/>
                              <w:marTop w:val="0"/>
                              <w:marBottom w:val="0"/>
                              <w:divBdr>
                                <w:top w:val="none" w:sz="0" w:space="0" w:color="auto"/>
                                <w:left w:val="none" w:sz="0" w:space="0" w:color="auto"/>
                                <w:bottom w:val="none" w:sz="0" w:space="0" w:color="auto"/>
                                <w:right w:val="none" w:sz="0" w:space="0" w:color="auto"/>
                              </w:divBdr>
                              <w:divsChild>
                                <w:div w:id="563682562">
                                  <w:marLeft w:val="0"/>
                                  <w:marRight w:val="0"/>
                                  <w:marTop w:val="0"/>
                                  <w:marBottom w:val="0"/>
                                  <w:divBdr>
                                    <w:top w:val="none" w:sz="0" w:space="0" w:color="auto"/>
                                    <w:left w:val="none" w:sz="0" w:space="0" w:color="auto"/>
                                    <w:bottom w:val="none" w:sz="0" w:space="0" w:color="auto"/>
                                    <w:right w:val="none" w:sz="0" w:space="0" w:color="auto"/>
                                  </w:divBdr>
                                  <w:divsChild>
                                    <w:div w:id="1120496915">
                                      <w:marLeft w:val="0"/>
                                      <w:marRight w:val="0"/>
                                      <w:marTop w:val="0"/>
                                      <w:marBottom w:val="0"/>
                                      <w:divBdr>
                                        <w:top w:val="none" w:sz="0" w:space="0" w:color="auto"/>
                                        <w:left w:val="none" w:sz="0" w:space="0" w:color="auto"/>
                                        <w:bottom w:val="none" w:sz="0" w:space="0" w:color="auto"/>
                                        <w:right w:val="none" w:sz="0" w:space="0" w:color="auto"/>
                                      </w:divBdr>
                                      <w:divsChild>
                                        <w:div w:id="178589976">
                                          <w:marLeft w:val="0"/>
                                          <w:marRight w:val="0"/>
                                          <w:marTop w:val="0"/>
                                          <w:marBottom w:val="0"/>
                                          <w:divBdr>
                                            <w:top w:val="none" w:sz="0" w:space="0" w:color="auto"/>
                                            <w:left w:val="none" w:sz="0" w:space="0" w:color="auto"/>
                                            <w:bottom w:val="none" w:sz="0" w:space="0" w:color="auto"/>
                                            <w:right w:val="none" w:sz="0" w:space="0" w:color="auto"/>
                                          </w:divBdr>
                                          <w:divsChild>
                                            <w:div w:id="2023509895">
                                              <w:marLeft w:val="0"/>
                                              <w:marRight w:val="0"/>
                                              <w:marTop w:val="0"/>
                                              <w:marBottom w:val="0"/>
                                              <w:divBdr>
                                                <w:top w:val="none" w:sz="0" w:space="0" w:color="auto"/>
                                                <w:left w:val="none" w:sz="0" w:space="0" w:color="auto"/>
                                                <w:bottom w:val="none" w:sz="0" w:space="0" w:color="auto"/>
                                                <w:right w:val="none" w:sz="0" w:space="0" w:color="auto"/>
                                              </w:divBdr>
                                              <w:divsChild>
                                                <w:div w:id="14051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354786">
      <w:bodyDiv w:val="1"/>
      <w:marLeft w:val="0"/>
      <w:marRight w:val="0"/>
      <w:marTop w:val="0"/>
      <w:marBottom w:val="0"/>
      <w:divBdr>
        <w:top w:val="none" w:sz="0" w:space="0" w:color="auto"/>
        <w:left w:val="none" w:sz="0" w:space="0" w:color="auto"/>
        <w:bottom w:val="none" w:sz="0" w:space="0" w:color="auto"/>
        <w:right w:val="none" w:sz="0" w:space="0" w:color="auto"/>
      </w:divBdr>
    </w:div>
    <w:div w:id="1092512827">
      <w:bodyDiv w:val="1"/>
      <w:marLeft w:val="0"/>
      <w:marRight w:val="0"/>
      <w:marTop w:val="0"/>
      <w:marBottom w:val="0"/>
      <w:divBdr>
        <w:top w:val="none" w:sz="0" w:space="0" w:color="auto"/>
        <w:left w:val="none" w:sz="0" w:space="0" w:color="auto"/>
        <w:bottom w:val="none" w:sz="0" w:space="0" w:color="auto"/>
        <w:right w:val="none" w:sz="0" w:space="0" w:color="auto"/>
      </w:divBdr>
    </w:div>
    <w:div w:id="1124928656">
      <w:bodyDiv w:val="1"/>
      <w:marLeft w:val="0"/>
      <w:marRight w:val="0"/>
      <w:marTop w:val="0"/>
      <w:marBottom w:val="0"/>
      <w:divBdr>
        <w:top w:val="none" w:sz="0" w:space="0" w:color="auto"/>
        <w:left w:val="none" w:sz="0" w:space="0" w:color="auto"/>
        <w:bottom w:val="none" w:sz="0" w:space="0" w:color="auto"/>
        <w:right w:val="none" w:sz="0" w:space="0" w:color="auto"/>
      </w:divBdr>
      <w:divsChild>
        <w:div w:id="1711104759">
          <w:marLeft w:val="0"/>
          <w:marRight w:val="0"/>
          <w:marTop w:val="0"/>
          <w:marBottom w:val="0"/>
          <w:divBdr>
            <w:top w:val="none" w:sz="0" w:space="0" w:color="auto"/>
            <w:left w:val="none" w:sz="0" w:space="0" w:color="auto"/>
            <w:bottom w:val="none" w:sz="0" w:space="0" w:color="auto"/>
            <w:right w:val="none" w:sz="0" w:space="0" w:color="auto"/>
          </w:divBdr>
        </w:div>
        <w:div w:id="957491090">
          <w:marLeft w:val="0"/>
          <w:marRight w:val="0"/>
          <w:marTop w:val="0"/>
          <w:marBottom w:val="0"/>
          <w:divBdr>
            <w:top w:val="none" w:sz="0" w:space="0" w:color="auto"/>
            <w:left w:val="none" w:sz="0" w:space="0" w:color="auto"/>
            <w:bottom w:val="none" w:sz="0" w:space="0" w:color="auto"/>
            <w:right w:val="none" w:sz="0" w:space="0" w:color="auto"/>
          </w:divBdr>
        </w:div>
        <w:div w:id="237792990">
          <w:marLeft w:val="0"/>
          <w:marRight w:val="0"/>
          <w:marTop w:val="0"/>
          <w:marBottom w:val="0"/>
          <w:divBdr>
            <w:top w:val="none" w:sz="0" w:space="0" w:color="auto"/>
            <w:left w:val="none" w:sz="0" w:space="0" w:color="auto"/>
            <w:bottom w:val="none" w:sz="0" w:space="0" w:color="auto"/>
            <w:right w:val="none" w:sz="0" w:space="0" w:color="auto"/>
          </w:divBdr>
        </w:div>
        <w:div w:id="1379746534">
          <w:marLeft w:val="0"/>
          <w:marRight w:val="0"/>
          <w:marTop w:val="0"/>
          <w:marBottom w:val="0"/>
          <w:divBdr>
            <w:top w:val="none" w:sz="0" w:space="0" w:color="auto"/>
            <w:left w:val="none" w:sz="0" w:space="0" w:color="auto"/>
            <w:bottom w:val="none" w:sz="0" w:space="0" w:color="auto"/>
            <w:right w:val="none" w:sz="0" w:space="0" w:color="auto"/>
          </w:divBdr>
        </w:div>
        <w:div w:id="130950330">
          <w:marLeft w:val="0"/>
          <w:marRight w:val="0"/>
          <w:marTop w:val="0"/>
          <w:marBottom w:val="0"/>
          <w:divBdr>
            <w:top w:val="none" w:sz="0" w:space="0" w:color="auto"/>
            <w:left w:val="none" w:sz="0" w:space="0" w:color="auto"/>
            <w:bottom w:val="none" w:sz="0" w:space="0" w:color="auto"/>
            <w:right w:val="none" w:sz="0" w:space="0" w:color="auto"/>
          </w:divBdr>
        </w:div>
        <w:div w:id="2105488459">
          <w:marLeft w:val="0"/>
          <w:marRight w:val="0"/>
          <w:marTop w:val="0"/>
          <w:marBottom w:val="0"/>
          <w:divBdr>
            <w:top w:val="none" w:sz="0" w:space="0" w:color="auto"/>
            <w:left w:val="none" w:sz="0" w:space="0" w:color="auto"/>
            <w:bottom w:val="none" w:sz="0" w:space="0" w:color="auto"/>
            <w:right w:val="none" w:sz="0" w:space="0" w:color="auto"/>
          </w:divBdr>
        </w:div>
        <w:div w:id="655690076">
          <w:marLeft w:val="0"/>
          <w:marRight w:val="0"/>
          <w:marTop w:val="0"/>
          <w:marBottom w:val="0"/>
          <w:divBdr>
            <w:top w:val="none" w:sz="0" w:space="0" w:color="auto"/>
            <w:left w:val="none" w:sz="0" w:space="0" w:color="auto"/>
            <w:bottom w:val="none" w:sz="0" w:space="0" w:color="auto"/>
            <w:right w:val="none" w:sz="0" w:space="0" w:color="auto"/>
          </w:divBdr>
        </w:div>
        <w:div w:id="475732157">
          <w:marLeft w:val="0"/>
          <w:marRight w:val="0"/>
          <w:marTop w:val="0"/>
          <w:marBottom w:val="0"/>
          <w:divBdr>
            <w:top w:val="none" w:sz="0" w:space="0" w:color="auto"/>
            <w:left w:val="none" w:sz="0" w:space="0" w:color="auto"/>
            <w:bottom w:val="none" w:sz="0" w:space="0" w:color="auto"/>
            <w:right w:val="none" w:sz="0" w:space="0" w:color="auto"/>
          </w:divBdr>
        </w:div>
        <w:div w:id="412092637">
          <w:marLeft w:val="0"/>
          <w:marRight w:val="0"/>
          <w:marTop w:val="0"/>
          <w:marBottom w:val="0"/>
          <w:divBdr>
            <w:top w:val="none" w:sz="0" w:space="0" w:color="auto"/>
            <w:left w:val="none" w:sz="0" w:space="0" w:color="auto"/>
            <w:bottom w:val="none" w:sz="0" w:space="0" w:color="auto"/>
            <w:right w:val="none" w:sz="0" w:space="0" w:color="auto"/>
          </w:divBdr>
        </w:div>
        <w:div w:id="434400164">
          <w:marLeft w:val="0"/>
          <w:marRight w:val="0"/>
          <w:marTop w:val="0"/>
          <w:marBottom w:val="0"/>
          <w:divBdr>
            <w:top w:val="none" w:sz="0" w:space="0" w:color="auto"/>
            <w:left w:val="none" w:sz="0" w:space="0" w:color="auto"/>
            <w:bottom w:val="none" w:sz="0" w:space="0" w:color="auto"/>
            <w:right w:val="none" w:sz="0" w:space="0" w:color="auto"/>
          </w:divBdr>
        </w:div>
        <w:div w:id="457577153">
          <w:marLeft w:val="0"/>
          <w:marRight w:val="0"/>
          <w:marTop w:val="0"/>
          <w:marBottom w:val="0"/>
          <w:divBdr>
            <w:top w:val="none" w:sz="0" w:space="0" w:color="auto"/>
            <w:left w:val="none" w:sz="0" w:space="0" w:color="auto"/>
            <w:bottom w:val="none" w:sz="0" w:space="0" w:color="auto"/>
            <w:right w:val="none" w:sz="0" w:space="0" w:color="auto"/>
          </w:divBdr>
        </w:div>
        <w:div w:id="1962148298">
          <w:marLeft w:val="0"/>
          <w:marRight w:val="0"/>
          <w:marTop w:val="0"/>
          <w:marBottom w:val="0"/>
          <w:divBdr>
            <w:top w:val="none" w:sz="0" w:space="0" w:color="auto"/>
            <w:left w:val="none" w:sz="0" w:space="0" w:color="auto"/>
            <w:bottom w:val="none" w:sz="0" w:space="0" w:color="auto"/>
            <w:right w:val="none" w:sz="0" w:space="0" w:color="auto"/>
          </w:divBdr>
        </w:div>
        <w:div w:id="465707632">
          <w:marLeft w:val="0"/>
          <w:marRight w:val="0"/>
          <w:marTop w:val="0"/>
          <w:marBottom w:val="0"/>
          <w:divBdr>
            <w:top w:val="none" w:sz="0" w:space="0" w:color="auto"/>
            <w:left w:val="none" w:sz="0" w:space="0" w:color="auto"/>
            <w:bottom w:val="none" w:sz="0" w:space="0" w:color="auto"/>
            <w:right w:val="none" w:sz="0" w:space="0" w:color="auto"/>
          </w:divBdr>
        </w:div>
        <w:div w:id="1011877120">
          <w:marLeft w:val="0"/>
          <w:marRight w:val="0"/>
          <w:marTop w:val="0"/>
          <w:marBottom w:val="0"/>
          <w:divBdr>
            <w:top w:val="none" w:sz="0" w:space="0" w:color="auto"/>
            <w:left w:val="none" w:sz="0" w:space="0" w:color="auto"/>
            <w:bottom w:val="none" w:sz="0" w:space="0" w:color="auto"/>
            <w:right w:val="none" w:sz="0" w:space="0" w:color="auto"/>
          </w:divBdr>
        </w:div>
        <w:div w:id="1649632342">
          <w:marLeft w:val="0"/>
          <w:marRight w:val="0"/>
          <w:marTop w:val="0"/>
          <w:marBottom w:val="0"/>
          <w:divBdr>
            <w:top w:val="none" w:sz="0" w:space="0" w:color="auto"/>
            <w:left w:val="none" w:sz="0" w:space="0" w:color="auto"/>
            <w:bottom w:val="none" w:sz="0" w:space="0" w:color="auto"/>
            <w:right w:val="none" w:sz="0" w:space="0" w:color="auto"/>
          </w:divBdr>
        </w:div>
        <w:div w:id="1300721007">
          <w:marLeft w:val="0"/>
          <w:marRight w:val="0"/>
          <w:marTop w:val="0"/>
          <w:marBottom w:val="0"/>
          <w:divBdr>
            <w:top w:val="none" w:sz="0" w:space="0" w:color="auto"/>
            <w:left w:val="none" w:sz="0" w:space="0" w:color="auto"/>
            <w:bottom w:val="none" w:sz="0" w:space="0" w:color="auto"/>
            <w:right w:val="none" w:sz="0" w:space="0" w:color="auto"/>
          </w:divBdr>
        </w:div>
        <w:div w:id="1505197906">
          <w:marLeft w:val="0"/>
          <w:marRight w:val="0"/>
          <w:marTop w:val="0"/>
          <w:marBottom w:val="0"/>
          <w:divBdr>
            <w:top w:val="none" w:sz="0" w:space="0" w:color="auto"/>
            <w:left w:val="none" w:sz="0" w:space="0" w:color="auto"/>
            <w:bottom w:val="none" w:sz="0" w:space="0" w:color="auto"/>
            <w:right w:val="none" w:sz="0" w:space="0" w:color="auto"/>
          </w:divBdr>
        </w:div>
        <w:div w:id="258102042">
          <w:marLeft w:val="0"/>
          <w:marRight w:val="0"/>
          <w:marTop w:val="0"/>
          <w:marBottom w:val="0"/>
          <w:divBdr>
            <w:top w:val="none" w:sz="0" w:space="0" w:color="auto"/>
            <w:left w:val="none" w:sz="0" w:space="0" w:color="auto"/>
            <w:bottom w:val="none" w:sz="0" w:space="0" w:color="auto"/>
            <w:right w:val="none" w:sz="0" w:space="0" w:color="auto"/>
          </w:divBdr>
        </w:div>
        <w:div w:id="904877086">
          <w:marLeft w:val="0"/>
          <w:marRight w:val="0"/>
          <w:marTop w:val="0"/>
          <w:marBottom w:val="0"/>
          <w:divBdr>
            <w:top w:val="none" w:sz="0" w:space="0" w:color="auto"/>
            <w:left w:val="none" w:sz="0" w:space="0" w:color="auto"/>
            <w:bottom w:val="none" w:sz="0" w:space="0" w:color="auto"/>
            <w:right w:val="none" w:sz="0" w:space="0" w:color="auto"/>
          </w:divBdr>
        </w:div>
        <w:div w:id="305285942">
          <w:marLeft w:val="0"/>
          <w:marRight w:val="0"/>
          <w:marTop w:val="0"/>
          <w:marBottom w:val="0"/>
          <w:divBdr>
            <w:top w:val="none" w:sz="0" w:space="0" w:color="auto"/>
            <w:left w:val="none" w:sz="0" w:space="0" w:color="auto"/>
            <w:bottom w:val="none" w:sz="0" w:space="0" w:color="auto"/>
            <w:right w:val="none" w:sz="0" w:space="0" w:color="auto"/>
          </w:divBdr>
        </w:div>
        <w:div w:id="2041011017">
          <w:marLeft w:val="0"/>
          <w:marRight w:val="0"/>
          <w:marTop w:val="0"/>
          <w:marBottom w:val="0"/>
          <w:divBdr>
            <w:top w:val="none" w:sz="0" w:space="0" w:color="auto"/>
            <w:left w:val="none" w:sz="0" w:space="0" w:color="auto"/>
            <w:bottom w:val="none" w:sz="0" w:space="0" w:color="auto"/>
            <w:right w:val="none" w:sz="0" w:space="0" w:color="auto"/>
          </w:divBdr>
        </w:div>
        <w:div w:id="586423381">
          <w:marLeft w:val="0"/>
          <w:marRight w:val="0"/>
          <w:marTop w:val="0"/>
          <w:marBottom w:val="0"/>
          <w:divBdr>
            <w:top w:val="none" w:sz="0" w:space="0" w:color="auto"/>
            <w:left w:val="none" w:sz="0" w:space="0" w:color="auto"/>
            <w:bottom w:val="none" w:sz="0" w:space="0" w:color="auto"/>
            <w:right w:val="none" w:sz="0" w:space="0" w:color="auto"/>
          </w:divBdr>
        </w:div>
        <w:div w:id="2122146803">
          <w:marLeft w:val="0"/>
          <w:marRight w:val="0"/>
          <w:marTop w:val="0"/>
          <w:marBottom w:val="0"/>
          <w:divBdr>
            <w:top w:val="none" w:sz="0" w:space="0" w:color="auto"/>
            <w:left w:val="none" w:sz="0" w:space="0" w:color="auto"/>
            <w:bottom w:val="none" w:sz="0" w:space="0" w:color="auto"/>
            <w:right w:val="none" w:sz="0" w:space="0" w:color="auto"/>
          </w:divBdr>
        </w:div>
        <w:div w:id="394010933">
          <w:marLeft w:val="0"/>
          <w:marRight w:val="0"/>
          <w:marTop w:val="0"/>
          <w:marBottom w:val="0"/>
          <w:divBdr>
            <w:top w:val="none" w:sz="0" w:space="0" w:color="auto"/>
            <w:left w:val="none" w:sz="0" w:space="0" w:color="auto"/>
            <w:bottom w:val="none" w:sz="0" w:space="0" w:color="auto"/>
            <w:right w:val="none" w:sz="0" w:space="0" w:color="auto"/>
          </w:divBdr>
        </w:div>
        <w:div w:id="155268335">
          <w:marLeft w:val="0"/>
          <w:marRight w:val="0"/>
          <w:marTop w:val="0"/>
          <w:marBottom w:val="0"/>
          <w:divBdr>
            <w:top w:val="none" w:sz="0" w:space="0" w:color="auto"/>
            <w:left w:val="none" w:sz="0" w:space="0" w:color="auto"/>
            <w:bottom w:val="none" w:sz="0" w:space="0" w:color="auto"/>
            <w:right w:val="none" w:sz="0" w:space="0" w:color="auto"/>
          </w:divBdr>
        </w:div>
        <w:div w:id="1503396462">
          <w:marLeft w:val="0"/>
          <w:marRight w:val="0"/>
          <w:marTop w:val="0"/>
          <w:marBottom w:val="0"/>
          <w:divBdr>
            <w:top w:val="none" w:sz="0" w:space="0" w:color="auto"/>
            <w:left w:val="none" w:sz="0" w:space="0" w:color="auto"/>
            <w:bottom w:val="none" w:sz="0" w:space="0" w:color="auto"/>
            <w:right w:val="none" w:sz="0" w:space="0" w:color="auto"/>
          </w:divBdr>
        </w:div>
        <w:div w:id="841823897">
          <w:marLeft w:val="0"/>
          <w:marRight w:val="0"/>
          <w:marTop w:val="0"/>
          <w:marBottom w:val="0"/>
          <w:divBdr>
            <w:top w:val="none" w:sz="0" w:space="0" w:color="auto"/>
            <w:left w:val="none" w:sz="0" w:space="0" w:color="auto"/>
            <w:bottom w:val="none" w:sz="0" w:space="0" w:color="auto"/>
            <w:right w:val="none" w:sz="0" w:space="0" w:color="auto"/>
          </w:divBdr>
        </w:div>
        <w:div w:id="690909670">
          <w:marLeft w:val="0"/>
          <w:marRight w:val="0"/>
          <w:marTop w:val="0"/>
          <w:marBottom w:val="0"/>
          <w:divBdr>
            <w:top w:val="none" w:sz="0" w:space="0" w:color="auto"/>
            <w:left w:val="none" w:sz="0" w:space="0" w:color="auto"/>
            <w:bottom w:val="none" w:sz="0" w:space="0" w:color="auto"/>
            <w:right w:val="none" w:sz="0" w:space="0" w:color="auto"/>
          </w:divBdr>
        </w:div>
        <w:div w:id="1043674950">
          <w:marLeft w:val="0"/>
          <w:marRight w:val="0"/>
          <w:marTop w:val="0"/>
          <w:marBottom w:val="0"/>
          <w:divBdr>
            <w:top w:val="none" w:sz="0" w:space="0" w:color="auto"/>
            <w:left w:val="none" w:sz="0" w:space="0" w:color="auto"/>
            <w:bottom w:val="none" w:sz="0" w:space="0" w:color="auto"/>
            <w:right w:val="none" w:sz="0" w:space="0" w:color="auto"/>
          </w:divBdr>
        </w:div>
        <w:div w:id="569585188">
          <w:marLeft w:val="0"/>
          <w:marRight w:val="0"/>
          <w:marTop w:val="0"/>
          <w:marBottom w:val="0"/>
          <w:divBdr>
            <w:top w:val="none" w:sz="0" w:space="0" w:color="auto"/>
            <w:left w:val="none" w:sz="0" w:space="0" w:color="auto"/>
            <w:bottom w:val="none" w:sz="0" w:space="0" w:color="auto"/>
            <w:right w:val="none" w:sz="0" w:space="0" w:color="auto"/>
          </w:divBdr>
        </w:div>
        <w:div w:id="1023944805">
          <w:marLeft w:val="0"/>
          <w:marRight w:val="0"/>
          <w:marTop w:val="0"/>
          <w:marBottom w:val="0"/>
          <w:divBdr>
            <w:top w:val="none" w:sz="0" w:space="0" w:color="auto"/>
            <w:left w:val="none" w:sz="0" w:space="0" w:color="auto"/>
            <w:bottom w:val="none" w:sz="0" w:space="0" w:color="auto"/>
            <w:right w:val="none" w:sz="0" w:space="0" w:color="auto"/>
          </w:divBdr>
        </w:div>
      </w:divsChild>
    </w:div>
    <w:div w:id="1141118319">
      <w:bodyDiv w:val="1"/>
      <w:marLeft w:val="0"/>
      <w:marRight w:val="0"/>
      <w:marTop w:val="0"/>
      <w:marBottom w:val="0"/>
      <w:divBdr>
        <w:top w:val="none" w:sz="0" w:space="0" w:color="auto"/>
        <w:left w:val="none" w:sz="0" w:space="0" w:color="auto"/>
        <w:bottom w:val="none" w:sz="0" w:space="0" w:color="auto"/>
        <w:right w:val="none" w:sz="0" w:space="0" w:color="auto"/>
      </w:divBdr>
    </w:div>
    <w:div w:id="1157843274">
      <w:bodyDiv w:val="1"/>
      <w:marLeft w:val="0"/>
      <w:marRight w:val="0"/>
      <w:marTop w:val="0"/>
      <w:marBottom w:val="0"/>
      <w:divBdr>
        <w:top w:val="none" w:sz="0" w:space="0" w:color="auto"/>
        <w:left w:val="none" w:sz="0" w:space="0" w:color="auto"/>
        <w:bottom w:val="none" w:sz="0" w:space="0" w:color="auto"/>
        <w:right w:val="none" w:sz="0" w:space="0" w:color="auto"/>
      </w:divBdr>
    </w:div>
    <w:div w:id="1204252903">
      <w:bodyDiv w:val="1"/>
      <w:marLeft w:val="0"/>
      <w:marRight w:val="0"/>
      <w:marTop w:val="0"/>
      <w:marBottom w:val="0"/>
      <w:divBdr>
        <w:top w:val="none" w:sz="0" w:space="0" w:color="auto"/>
        <w:left w:val="none" w:sz="0" w:space="0" w:color="auto"/>
        <w:bottom w:val="none" w:sz="0" w:space="0" w:color="auto"/>
        <w:right w:val="none" w:sz="0" w:space="0" w:color="auto"/>
      </w:divBdr>
    </w:div>
    <w:div w:id="1209341176">
      <w:bodyDiv w:val="1"/>
      <w:marLeft w:val="0"/>
      <w:marRight w:val="0"/>
      <w:marTop w:val="0"/>
      <w:marBottom w:val="0"/>
      <w:divBdr>
        <w:top w:val="none" w:sz="0" w:space="0" w:color="auto"/>
        <w:left w:val="none" w:sz="0" w:space="0" w:color="auto"/>
        <w:bottom w:val="none" w:sz="0" w:space="0" w:color="auto"/>
        <w:right w:val="none" w:sz="0" w:space="0" w:color="auto"/>
      </w:divBdr>
    </w:div>
    <w:div w:id="1210386745">
      <w:bodyDiv w:val="1"/>
      <w:marLeft w:val="0"/>
      <w:marRight w:val="0"/>
      <w:marTop w:val="0"/>
      <w:marBottom w:val="0"/>
      <w:divBdr>
        <w:top w:val="none" w:sz="0" w:space="0" w:color="auto"/>
        <w:left w:val="none" w:sz="0" w:space="0" w:color="auto"/>
        <w:bottom w:val="none" w:sz="0" w:space="0" w:color="auto"/>
        <w:right w:val="none" w:sz="0" w:space="0" w:color="auto"/>
      </w:divBdr>
    </w:div>
    <w:div w:id="1243951535">
      <w:bodyDiv w:val="1"/>
      <w:marLeft w:val="0"/>
      <w:marRight w:val="0"/>
      <w:marTop w:val="0"/>
      <w:marBottom w:val="0"/>
      <w:divBdr>
        <w:top w:val="none" w:sz="0" w:space="0" w:color="auto"/>
        <w:left w:val="none" w:sz="0" w:space="0" w:color="auto"/>
        <w:bottom w:val="none" w:sz="0" w:space="0" w:color="auto"/>
        <w:right w:val="none" w:sz="0" w:space="0" w:color="auto"/>
      </w:divBdr>
    </w:div>
    <w:div w:id="1269511952">
      <w:bodyDiv w:val="1"/>
      <w:marLeft w:val="0"/>
      <w:marRight w:val="0"/>
      <w:marTop w:val="0"/>
      <w:marBottom w:val="0"/>
      <w:divBdr>
        <w:top w:val="none" w:sz="0" w:space="0" w:color="auto"/>
        <w:left w:val="none" w:sz="0" w:space="0" w:color="auto"/>
        <w:bottom w:val="none" w:sz="0" w:space="0" w:color="auto"/>
        <w:right w:val="none" w:sz="0" w:space="0" w:color="auto"/>
      </w:divBdr>
    </w:div>
    <w:div w:id="1270433516">
      <w:bodyDiv w:val="1"/>
      <w:marLeft w:val="0"/>
      <w:marRight w:val="0"/>
      <w:marTop w:val="0"/>
      <w:marBottom w:val="0"/>
      <w:divBdr>
        <w:top w:val="none" w:sz="0" w:space="0" w:color="auto"/>
        <w:left w:val="none" w:sz="0" w:space="0" w:color="auto"/>
        <w:bottom w:val="none" w:sz="0" w:space="0" w:color="auto"/>
        <w:right w:val="none" w:sz="0" w:space="0" w:color="auto"/>
      </w:divBdr>
    </w:div>
    <w:div w:id="1279490651">
      <w:bodyDiv w:val="1"/>
      <w:marLeft w:val="0"/>
      <w:marRight w:val="0"/>
      <w:marTop w:val="0"/>
      <w:marBottom w:val="0"/>
      <w:divBdr>
        <w:top w:val="none" w:sz="0" w:space="0" w:color="auto"/>
        <w:left w:val="none" w:sz="0" w:space="0" w:color="auto"/>
        <w:bottom w:val="none" w:sz="0" w:space="0" w:color="auto"/>
        <w:right w:val="none" w:sz="0" w:space="0" w:color="auto"/>
      </w:divBdr>
      <w:divsChild>
        <w:div w:id="15736189">
          <w:marLeft w:val="0"/>
          <w:marRight w:val="0"/>
          <w:marTop w:val="0"/>
          <w:marBottom w:val="0"/>
          <w:divBdr>
            <w:top w:val="none" w:sz="0" w:space="0" w:color="auto"/>
            <w:left w:val="none" w:sz="0" w:space="0" w:color="auto"/>
            <w:bottom w:val="none" w:sz="0" w:space="0" w:color="auto"/>
            <w:right w:val="none" w:sz="0" w:space="0" w:color="auto"/>
          </w:divBdr>
          <w:divsChild>
            <w:div w:id="1273440295">
              <w:marLeft w:val="0"/>
              <w:marRight w:val="0"/>
              <w:marTop w:val="0"/>
              <w:marBottom w:val="0"/>
              <w:divBdr>
                <w:top w:val="none" w:sz="0" w:space="0" w:color="auto"/>
                <w:left w:val="none" w:sz="0" w:space="0" w:color="auto"/>
                <w:bottom w:val="none" w:sz="0" w:space="0" w:color="auto"/>
                <w:right w:val="none" w:sz="0" w:space="0" w:color="auto"/>
              </w:divBdr>
              <w:divsChild>
                <w:div w:id="1134560078">
                  <w:marLeft w:val="0"/>
                  <w:marRight w:val="0"/>
                  <w:marTop w:val="0"/>
                  <w:marBottom w:val="0"/>
                  <w:divBdr>
                    <w:top w:val="none" w:sz="0" w:space="0" w:color="auto"/>
                    <w:left w:val="none" w:sz="0" w:space="0" w:color="auto"/>
                    <w:bottom w:val="none" w:sz="0" w:space="0" w:color="auto"/>
                    <w:right w:val="none" w:sz="0" w:space="0" w:color="auto"/>
                  </w:divBdr>
                  <w:divsChild>
                    <w:div w:id="127013634">
                      <w:marLeft w:val="0"/>
                      <w:marRight w:val="0"/>
                      <w:marTop w:val="0"/>
                      <w:marBottom w:val="0"/>
                      <w:divBdr>
                        <w:top w:val="none" w:sz="0" w:space="0" w:color="auto"/>
                        <w:left w:val="none" w:sz="0" w:space="0" w:color="auto"/>
                        <w:bottom w:val="none" w:sz="0" w:space="0" w:color="auto"/>
                        <w:right w:val="none" w:sz="0" w:space="0" w:color="auto"/>
                      </w:divBdr>
                      <w:divsChild>
                        <w:div w:id="226232037">
                          <w:marLeft w:val="0"/>
                          <w:marRight w:val="0"/>
                          <w:marTop w:val="0"/>
                          <w:marBottom w:val="0"/>
                          <w:divBdr>
                            <w:top w:val="none" w:sz="0" w:space="0" w:color="auto"/>
                            <w:left w:val="none" w:sz="0" w:space="0" w:color="auto"/>
                            <w:bottom w:val="none" w:sz="0" w:space="0" w:color="auto"/>
                            <w:right w:val="none" w:sz="0" w:space="0" w:color="auto"/>
                          </w:divBdr>
                          <w:divsChild>
                            <w:div w:id="496729374">
                              <w:marLeft w:val="0"/>
                              <w:marRight w:val="0"/>
                              <w:marTop w:val="0"/>
                              <w:marBottom w:val="0"/>
                              <w:divBdr>
                                <w:top w:val="none" w:sz="0" w:space="0" w:color="auto"/>
                                <w:left w:val="none" w:sz="0" w:space="0" w:color="auto"/>
                                <w:bottom w:val="none" w:sz="0" w:space="0" w:color="auto"/>
                                <w:right w:val="none" w:sz="0" w:space="0" w:color="auto"/>
                              </w:divBdr>
                              <w:divsChild>
                                <w:div w:id="1363240130">
                                  <w:marLeft w:val="0"/>
                                  <w:marRight w:val="0"/>
                                  <w:marTop w:val="0"/>
                                  <w:marBottom w:val="0"/>
                                  <w:divBdr>
                                    <w:top w:val="none" w:sz="0" w:space="0" w:color="auto"/>
                                    <w:left w:val="none" w:sz="0" w:space="0" w:color="auto"/>
                                    <w:bottom w:val="none" w:sz="0" w:space="0" w:color="auto"/>
                                    <w:right w:val="none" w:sz="0" w:space="0" w:color="auto"/>
                                  </w:divBdr>
                                  <w:divsChild>
                                    <w:div w:id="1227687204">
                                      <w:marLeft w:val="0"/>
                                      <w:marRight w:val="0"/>
                                      <w:marTop w:val="0"/>
                                      <w:marBottom w:val="0"/>
                                      <w:divBdr>
                                        <w:top w:val="none" w:sz="0" w:space="0" w:color="auto"/>
                                        <w:left w:val="none" w:sz="0" w:space="0" w:color="auto"/>
                                        <w:bottom w:val="none" w:sz="0" w:space="0" w:color="auto"/>
                                        <w:right w:val="none" w:sz="0" w:space="0" w:color="auto"/>
                                      </w:divBdr>
                                      <w:divsChild>
                                        <w:div w:id="1848717230">
                                          <w:marLeft w:val="0"/>
                                          <w:marRight w:val="0"/>
                                          <w:marTop w:val="0"/>
                                          <w:marBottom w:val="0"/>
                                          <w:divBdr>
                                            <w:top w:val="none" w:sz="0" w:space="0" w:color="auto"/>
                                            <w:left w:val="none" w:sz="0" w:space="0" w:color="auto"/>
                                            <w:bottom w:val="none" w:sz="0" w:space="0" w:color="auto"/>
                                            <w:right w:val="none" w:sz="0" w:space="0" w:color="auto"/>
                                          </w:divBdr>
                                          <w:divsChild>
                                            <w:div w:id="1087265798">
                                              <w:marLeft w:val="0"/>
                                              <w:marRight w:val="0"/>
                                              <w:marTop w:val="0"/>
                                              <w:marBottom w:val="0"/>
                                              <w:divBdr>
                                                <w:top w:val="none" w:sz="0" w:space="0" w:color="auto"/>
                                                <w:left w:val="none" w:sz="0" w:space="0" w:color="auto"/>
                                                <w:bottom w:val="none" w:sz="0" w:space="0" w:color="auto"/>
                                                <w:right w:val="none" w:sz="0" w:space="0" w:color="auto"/>
                                              </w:divBdr>
                                              <w:divsChild>
                                                <w:div w:id="218589476">
                                                  <w:marLeft w:val="0"/>
                                                  <w:marRight w:val="0"/>
                                                  <w:marTop w:val="0"/>
                                                  <w:marBottom w:val="0"/>
                                                  <w:divBdr>
                                                    <w:top w:val="none" w:sz="0" w:space="0" w:color="auto"/>
                                                    <w:left w:val="none" w:sz="0" w:space="0" w:color="auto"/>
                                                    <w:bottom w:val="none" w:sz="0" w:space="0" w:color="auto"/>
                                                    <w:right w:val="none" w:sz="0" w:space="0" w:color="auto"/>
                                                  </w:divBdr>
                                                  <w:divsChild>
                                                    <w:div w:id="6665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023339">
      <w:bodyDiv w:val="1"/>
      <w:marLeft w:val="0"/>
      <w:marRight w:val="0"/>
      <w:marTop w:val="0"/>
      <w:marBottom w:val="0"/>
      <w:divBdr>
        <w:top w:val="none" w:sz="0" w:space="0" w:color="auto"/>
        <w:left w:val="none" w:sz="0" w:space="0" w:color="auto"/>
        <w:bottom w:val="none" w:sz="0" w:space="0" w:color="auto"/>
        <w:right w:val="none" w:sz="0" w:space="0" w:color="auto"/>
      </w:divBdr>
    </w:div>
    <w:div w:id="1331986410">
      <w:bodyDiv w:val="1"/>
      <w:marLeft w:val="0"/>
      <w:marRight w:val="0"/>
      <w:marTop w:val="0"/>
      <w:marBottom w:val="0"/>
      <w:divBdr>
        <w:top w:val="none" w:sz="0" w:space="0" w:color="auto"/>
        <w:left w:val="none" w:sz="0" w:space="0" w:color="auto"/>
        <w:bottom w:val="none" w:sz="0" w:space="0" w:color="auto"/>
        <w:right w:val="none" w:sz="0" w:space="0" w:color="auto"/>
      </w:divBdr>
    </w:div>
    <w:div w:id="1372656323">
      <w:bodyDiv w:val="1"/>
      <w:marLeft w:val="0"/>
      <w:marRight w:val="0"/>
      <w:marTop w:val="0"/>
      <w:marBottom w:val="0"/>
      <w:divBdr>
        <w:top w:val="none" w:sz="0" w:space="0" w:color="auto"/>
        <w:left w:val="none" w:sz="0" w:space="0" w:color="auto"/>
        <w:bottom w:val="none" w:sz="0" w:space="0" w:color="auto"/>
        <w:right w:val="none" w:sz="0" w:space="0" w:color="auto"/>
      </w:divBdr>
    </w:div>
    <w:div w:id="1379205600">
      <w:bodyDiv w:val="1"/>
      <w:marLeft w:val="0"/>
      <w:marRight w:val="0"/>
      <w:marTop w:val="0"/>
      <w:marBottom w:val="0"/>
      <w:divBdr>
        <w:top w:val="none" w:sz="0" w:space="0" w:color="auto"/>
        <w:left w:val="none" w:sz="0" w:space="0" w:color="auto"/>
        <w:bottom w:val="none" w:sz="0" w:space="0" w:color="auto"/>
        <w:right w:val="none" w:sz="0" w:space="0" w:color="auto"/>
      </w:divBdr>
    </w:div>
    <w:div w:id="1411460888">
      <w:bodyDiv w:val="1"/>
      <w:marLeft w:val="0"/>
      <w:marRight w:val="0"/>
      <w:marTop w:val="0"/>
      <w:marBottom w:val="0"/>
      <w:divBdr>
        <w:top w:val="none" w:sz="0" w:space="0" w:color="auto"/>
        <w:left w:val="none" w:sz="0" w:space="0" w:color="auto"/>
        <w:bottom w:val="none" w:sz="0" w:space="0" w:color="auto"/>
        <w:right w:val="none" w:sz="0" w:space="0" w:color="auto"/>
      </w:divBdr>
      <w:divsChild>
        <w:div w:id="1744911753">
          <w:marLeft w:val="0"/>
          <w:marRight w:val="0"/>
          <w:marTop w:val="0"/>
          <w:marBottom w:val="0"/>
          <w:divBdr>
            <w:top w:val="none" w:sz="0" w:space="0" w:color="auto"/>
            <w:left w:val="none" w:sz="0" w:space="0" w:color="auto"/>
            <w:bottom w:val="none" w:sz="0" w:space="0" w:color="auto"/>
            <w:right w:val="none" w:sz="0" w:space="0" w:color="auto"/>
          </w:divBdr>
          <w:divsChild>
            <w:div w:id="1091588234">
              <w:marLeft w:val="0"/>
              <w:marRight w:val="0"/>
              <w:marTop w:val="0"/>
              <w:marBottom w:val="0"/>
              <w:divBdr>
                <w:top w:val="none" w:sz="0" w:space="0" w:color="auto"/>
                <w:left w:val="none" w:sz="0" w:space="0" w:color="auto"/>
                <w:bottom w:val="none" w:sz="0" w:space="0" w:color="auto"/>
                <w:right w:val="none" w:sz="0" w:space="0" w:color="auto"/>
              </w:divBdr>
              <w:divsChild>
                <w:div w:id="1385643070">
                  <w:marLeft w:val="0"/>
                  <w:marRight w:val="0"/>
                  <w:marTop w:val="0"/>
                  <w:marBottom w:val="0"/>
                  <w:divBdr>
                    <w:top w:val="none" w:sz="0" w:space="0" w:color="auto"/>
                    <w:left w:val="none" w:sz="0" w:space="0" w:color="auto"/>
                    <w:bottom w:val="none" w:sz="0" w:space="0" w:color="auto"/>
                    <w:right w:val="none" w:sz="0" w:space="0" w:color="auto"/>
                  </w:divBdr>
                  <w:divsChild>
                    <w:div w:id="1016541039">
                      <w:marLeft w:val="0"/>
                      <w:marRight w:val="0"/>
                      <w:marTop w:val="0"/>
                      <w:marBottom w:val="0"/>
                      <w:divBdr>
                        <w:top w:val="none" w:sz="0" w:space="0" w:color="auto"/>
                        <w:left w:val="none" w:sz="0" w:space="0" w:color="auto"/>
                        <w:bottom w:val="none" w:sz="0" w:space="0" w:color="auto"/>
                        <w:right w:val="none" w:sz="0" w:space="0" w:color="auto"/>
                      </w:divBdr>
                      <w:divsChild>
                        <w:div w:id="1463157635">
                          <w:marLeft w:val="0"/>
                          <w:marRight w:val="0"/>
                          <w:marTop w:val="0"/>
                          <w:marBottom w:val="0"/>
                          <w:divBdr>
                            <w:top w:val="none" w:sz="0" w:space="0" w:color="auto"/>
                            <w:left w:val="none" w:sz="0" w:space="0" w:color="auto"/>
                            <w:bottom w:val="none" w:sz="0" w:space="0" w:color="auto"/>
                            <w:right w:val="none" w:sz="0" w:space="0" w:color="auto"/>
                          </w:divBdr>
                          <w:divsChild>
                            <w:div w:id="1613397130">
                              <w:marLeft w:val="0"/>
                              <w:marRight w:val="0"/>
                              <w:marTop w:val="0"/>
                              <w:marBottom w:val="0"/>
                              <w:divBdr>
                                <w:top w:val="none" w:sz="0" w:space="0" w:color="auto"/>
                                <w:left w:val="none" w:sz="0" w:space="0" w:color="auto"/>
                                <w:bottom w:val="none" w:sz="0" w:space="0" w:color="auto"/>
                                <w:right w:val="none" w:sz="0" w:space="0" w:color="auto"/>
                              </w:divBdr>
                              <w:divsChild>
                                <w:div w:id="1820152180">
                                  <w:marLeft w:val="0"/>
                                  <w:marRight w:val="0"/>
                                  <w:marTop w:val="0"/>
                                  <w:marBottom w:val="0"/>
                                  <w:divBdr>
                                    <w:top w:val="none" w:sz="0" w:space="0" w:color="auto"/>
                                    <w:left w:val="none" w:sz="0" w:space="0" w:color="auto"/>
                                    <w:bottom w:val="none" w:sz="0" w:space="0" w:color="auto"/>
                                    <w:right w:val="none" w:sz="0" w:space="0" w:color="auto"/>
                                  </w:divBdr>
                                  <w:divsChild>
                                    <w:div w:id="1158307696">
                                      <w:marLeft w:val="0"/>
                                      <w:marRight w:val="0"/>
                                      <w:marTop w:val="0"/>
                                      <w:marBottom w:val="0"/>
                                      <w:divBdr>
                                        <w:top w:val="none" w:sz="0" w:space="0" w:color="auto"/>
                                        <w:left w:val="none" w:sz="0" w:space="0" w:color="auto"/>
                                        <w:bottom w:val="none" w:sz="0" w:space="0" w:color="auto"/>
                                        <w:right w:val="none" w:sz="0" w:space="0" w:color="auto"/>
                                      </w:divBdr>
                                      <w:divsChild>
                                        <w:div w:id="835923282">
                                          <w:marLeft w:val="0"/>
                                          <w:marRight w:val="0"/>
                                          <w:marTop w:val="0"/>
                                          <w:marBottom w:val="0"/>
                                          <w:divBdr>
                                            <w:top w:val="none" w:sz="0" w:space="0" w:color="auto"/>
                                            <w:left w:val="none" w:sz="0" w:space="0" w:color="auto"/>
                                            <w:bottom w:val="none" w:sz="0" w:space="0" w:color="auto"/>
                                            <w:right w:val="none" w:sz="0" w:space="0" w:color="auto"/>
                                          </w:divBdr>
                                          <w:divsChild>
                                            <w:div w:id="2095741341">
                                              <w:marLeft w:val="0"/>
                                              <w:marRight w:val="0"/>
                                              <w:marTop w:val="0"/>
                                              <w:marBottom w:val="0"/>
                                              <w:divBdr>
                                                <w:top w:val="none" w:sz="0" w:space="0" w:color="auto"/>
                                                <w:left w:val="none" w:sz="0" w:space="0" w:color="auto"/>
                                                <w:bottom w:val="none" w:sz="0" w:space="0" w:color="auto"/>
                                                <w:right w:val="none" w:sz="0" w:space="0" w:color="auto"/>
                                              </w:divBdr>
                                              <w:divsChild>
                                                <w:div w:id="1747025498">
                                                  <w:marLeft w:val="0"/>
                                                  <w:marRight w:val="0"/>
                                                  <w:marTop w:val="0"/>
                                                  <w:marBottom w:val="0"/>
                                                  <w:divBdr>
                                                    <w:top w:val="none" w:sz="0" w:space="0" w:color="auto"/>
                                                    <w:left w:val="none" w:sz="0" w:space="0" w:color="auto"/>
                                                    <w:bottom w:val="none" w:sz="0" w:space="0" w:color="auto"/>
                                                    <w:right w:val="none" w:sz="0" w:space="0" w:color="auto"/>
                                                  </w:divBdr>
                                                  <w:divsChild>
                                                    <w:div w:id="1992100874">
                                                      <w:marLeft w:val="0"/>
                                                      <w:marRight w:val="0"/>
                                                      <w:marTop w:val="0"/>
                                                      <w:marBottom w:val="0"/>
                                                      <w:divBdr>
                                                        <w:top w:val="single" w:sz="6" w:space="0" w:color="ABABAB"/>
                                                        <w:left w:val="single" w:sz="6" w:space="0" w:color="ABABAB"/>
                                                        <w:bottom w:val="none" w:sz="0" w:space="0" w:color="auto"/>
                                                        <w:right w:val="single" w:sz="6" w:space="0" w:color="ABABAB"/>
                                                      </w:divBdr>
                                                      <w:divsChild>
                                                        <w:div w:id="1381593633">
                                                          <w:marLeft w:val="0"/>
                                                          <w:marRight w:val="0"/>
                                                          <w:marTop w:val="0"/>
                                                          <w:marBottom w:val="0"/>
                                                          <w:divBdr>
                                                            <w:top w:val="none" w:sz="0" w:space="0" w:color="auto"/>
                                                            <w:left w:val="none" w:sz="0" w:space="0" w:color="auto"/>
                                                            <w:bottom w:val="none" w:sz="0" w:space="0" w:color="auto"/>
                                                            <w:right w:val="none" w:sz="0" w:space="0" w:color="auto"/>
                                                          </w:divBdr>
                                                          <w:divsChild>
                                                            <w:div w:id="528959628">
                                                              <w:marLeft w:val="0"/>
                                                              <w:marRight w:val="0"/>
                                                              <w:marTop w:val="0"/>
                                                              <w:marBottom w:val="0"/>
                                                              <w:divBdr>
                                                                <w:top w:val="none" w:sz="0" w:space="0" w:color="auto"/>
                                                                <w:left w:val="none" w:sz="0" w:space="0" w:color="auto"/>
                                                                <w:bottom w:val="none" w:sz="0" w:space="0" w:color="auto"/>
                                                                <w:right w:val="none" w:sz="0" w:space="0" w:color="auto"/>
                                                              </w:divBdr>
                                                              <w:divsChild>
                                                                <w:div w:id="1758475752">
                                                                  <w:marLeft w:val="0"/>
                                                                  <w:marRight w:val="0"/>
                                                                  <w:marTop w:val="0"/>
                                                                  <w:marBottom w:val="0"/>
                                                                  <w:divBdr>
                                                                    <w:top w:val="none" w:sz="0" w:space="0" w:color="auto"/>
                                                                    <w:left w:val="none" w:sz="0" w:space="0" w:color="auto"/>
                                                                    <w:bottom w:val="none" w:sz="0" w:space="0" w:color="auto"/>
                                                                    <w:right w:val="none" w:sz="0" w:space="0" w:color="auto"/>
                                                                  </w:divBdr>
                                                                  <w:divsChild>
                                                                    <w:div w:id="1665276662">
                                                                      <w:marLeft w:val="0"/>
                                                                      <w:marRight w:val="0"/>
                                                                      <w:marTop w:val="0"/>
                                                                      <w:marBottom w:val="0"/>
                                                                      <w:divBdr>
                                                                        <w:top w:val="none" w:sz="0" w:space="0" w:color="auto"/>
                                                                        <w:left w:val="none" w:sz="0" w:space="0" w:color="auto"/>
                                                                        <w:bottom w:val="none" w:sz="0" w:space="0" w:color="auto"/>
                                                                        <w:right w:val="none" w:sz="0" w:space="0" w:color="auto"/>
                                                                      </w:divBdr>
                                                                      <w:divsChild>
                                                                        <w:div w:id="1306282252">
                                                                          <w:marLeft w:val="-75"/>
                                                                          <w:marRight w:val="0"/>
                                                                          <w:marTop w:val="30"/>
                                                                          <w:marBottom w:val="30"/>
                                                                          <w:divBdr>
                                                                            <w:top w:val="none" w:sz="0" w:space="0" w:color="auto"/>
                                                                            <w:left w:val="none" w:sz="0" w:space="0" w:color="auto"/>
                                                                            <w:bottom w:val="none" w:sz="0" w:space="0" w:color="auto"/>
                                                                            <w:right w:val="none" w:sz="0" w:space="0" w:color="auto"/>
                                                                          </w:divBdr>
                                                                          <w:divsChild>
                                                                            <w:div w:id="369040333">
                                                                              <w:marLeft w:val="0"/>
                                                                              <w:marRight w:val="0"/>
                                                                              <w:marTop w:val="0"/>
                                                                              <w:marBottom w:val="0"/>
                                                                              <w:divBdr>
                                                                                <w:top w:val="none" w:sz="0" w:space="0" w:color="auto"/>
                                                                                <w:left w:val="none" w:sz="0" w:space="0" w:color="auto"/>
                                                                                <w:bottom w:val="none" w:sz="0" w:space="0" w:color="auto"/>
                                                                                <w:right w:val="none" w:sz="0" w:space="0" w:color="auto"/>
                                                                              </w:divBdr>
                                                                              <w:divsChild>
                                                                                <w:div w:id="404107455">
                                                                                  <w:marLeft w:val="0"/>
                                                                                  <w:marRight w:val="0"/>
                                                                                  <w:marTop w:val="0"/>
                                                                                  <w:marBottom w:val="0"/>
                                                                                  <w:divBdr>
                                                                                    <w:top w:val="none" w:sz="0" w:space="0" w:color="auto"/>
                                                                                    <w:left w:val="none" w:sz="0" w:space="0" w:color="auto"/>
                                                                                    <w:bottom w:val="none" w:sz="0" w:space="0" w:color="auto"/>
                                                                                    <w:right w:val="none" w:sz="0" w:space="0" w:color="auto"/>
                                                                                  </w:divBdr>
                                                                                  <w:divsChild>
                                                                                    <w:div w:id="998457919">
                                                                                      <w:marLeft w:val="0"/>
                                                                                      <w:marRight w:val="0"/>
                                                                                      <w:marTop w:val="0"/>
                                                                                      <w:marBottom w:val="0"/>
                                                                                      <w:divBdr>
                                                                                        <w:top w:val="none" w:sz="0" w:space="0" w:color="auto"/>
                                                                                        <w:left w:val="none" w:sz="0" w:space="0" w:color="auto"/>
                                                                                        <w:bottom w:val="none" w:sz="0" w:space="0" w:color="auto"/>
                                                                                        <w:right w:val="none" w:sz="0" w:space="0" w:color="auto"/>
                                                                                      </w:divBdr>
                                                                                      <w:divsChild>
                                                                                        <w:div w:id="387152726">
                                                                                          <w:marLeft w:val="0"/>
                                                                                          <w:marRight w:val="0"/>
                                                                                          <w:marTop w:val="0"/>
                                                                                          <w:marBottom w:val="0"/>
                                                                                          <w:divBdr>
                                                                                            <w:top w:val="none" w:sz="0" w:space="0" w:color="auto"/>
                                                                                            <w:left w:val="none" w:sz="0" w:space="0" w:color="auto"/>
                                                                                            <w:bottom w:val="none" w:sz="0" w:space="0" w:color="auto"/>
                                                                                            <w:right w:val="none" w:sz="0" w:space="0" w:color="auto"/>
                                                                                          </w:divBdr>
                                                                                          <w:divsChild>
                                                                                            <w:div w:id="483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075291">
      <w:bodyDiv w:val="1"/>
      <w:marLeft w:val="0"/>
      <w:marRight w:val="0"/>
      <w:marTop w:val="0"/>
      <w:marBottom w:val="0"/>
      <w:divBdr>
        <w:top w:val="none" w:sz="0" w:space="0" w:color="auto"/>
        <w:left w:val="none" w:sz="0" w:space="0" w:color="auto"/>
        <w:bottom w:val="none" w:sz="0" w:space="0" w:color="auto"/>
        <w:right w:val="none" w:sz="0" w:space="0" w:color="auto"/>
      </w:divBdr>
    </w:div>
    <w:div w:id="1483618524">
      <w:bodyDiv w:val="1"/>
      <w:marLeft w:val="0"/>
      <w:marRight w:val="0"/>
      <w:marTop w:val="0"/>
      <w:marBottom w:val="0"/>
      <w:divBdr>
        <w:top w:val="none" w:sz="0" w:space="0" w:color="auto"/>
        <w:left w:val="none" w:sz="0" w:space="0" w:color="auto"/>
        <w:bottom w:val="none" w:sz="0" w:space="0" w:color="auto"/>
        <w:right w:val="none" w:sz="0" w:space="0" w:color="auto"/>
      </w:divBdr>
    </w:div>
    <w:div w:id="1490443283">
      <w:bodyDiv w:val="1"/>
      <w:marLeft w:val="0"/>
      <w:marRight w:val="0"/>
      <w:marTop w:val="0"/>
      <w:marBottom w:val="0"/>
      <w:divBdr>
        <w:top w:val="none" w:sz="0" w:space="0" w:color="auto"/>
        <w:left w:val="none" w:sz="0" w:space="0" w:color="auto"/>
        <w:bottom w:val="none" w:sz="0" w:space="0" w:color="auto"/>
        <w:right w:val="none" w:sz="0" w:space="0" w:color="auto"/>
      </w:divBdr>
    </w:div>
    <w:div w:id="1497498729">
      <w:bodyDiv w:val="1"/>
      <w:marLeft w:val="0"/>
      <w:marRight w:val="0"/>
      <w:marTop w:val="0"/>
      <w:marBottom w:val="0"/>
      <w:divBdr>
        <w:top w:val="none" w:sz="0" w:space="0" w:color="auto"/>
        <w:left w:val="none" w:sz="0" w:space="0" w:color="auto"/>
        <w:bottom w:val="none" w:sz="0" w:space="0" w:color="auto"/>
        <w:right w:val="none" w:sz="0" w:space="0" w:color="auto"/>
      </w:divBdr>
    </w:div>
    <w:div w:id="1519197381">
      <w:bodyDiv w:val="1"/>
      <w:marLeft w:val="0"/>
      <w:marRight w:val="0"/>
      <w:marTop w:val="0"/>
      <w:marBottom w:val="0"/>
      <w:divBdr>
        <w:top w:val="none" w:sz="0" w:space="0" w:color="auto"/>
        <w:left w:val="none" w:sz="0" w:space="0" w:color="auto"/>
        <w:bottom w:val="none" w:sz="0" w:space="0" w:color="auto"/>
        <w:right w:val="none" w:sz="0" w:space="0" w:color="auto"/>
      </w:divBdr>
    </w:div>
    <w:div w:id="1524050279">
      <w:bodyDiv w:val="1"/>
      <w:marLeft w:val="0"/>
      <w:marRight w:val="0"/>
      <w:marTop w:val="0"/>
      <w:marBottom w:val="0"/>
      <w:divBdr>
        <w:top w:val="none" w:sz="0" w:space="0" w:color="auto"/>
        <w:left w:val="none" w:sz="0" w:space="0" w:color="auto"/>
        <w:bottom w:val="none" w:sz="0" w:space="0" w:color="auto"/>
        <w:right w:val="none" w:sz="0" w:space="0" w:color="auto"/>
      </w:divBdr>
    </w:div>
    <w:div w:id="1531646972">
      <w:bodyDiv w:val="1"/>
      <w:marLeft w:val="0"/>
      <w:marRight w:val="0"/>
      <w:marTop w:val="0"/>
      <w:marBottom w:val="0"/>
      <w:divBdr>
        <w:top w:val="none" w:sz="0" w:space="0" w:color="auto"/>
        <w:left w:val="none" w:sz="0" w:space="0" w:color="auto"/>
        <w:bottom w:val="none" w:sz="0" w:space="0" w:color="auto"/>
        <w:right w:val="none" w:sz="0" w:space="0" w:color="auto"/>
      </w:divBdr>
    </w:div>
    <w:div w:id="1561332710">
      <w:bodyDiv w:val="1"/>
      <w:marLeft w:val="0"/>
      <w:marRight w:val="0"/>
      <w:marTop w:val="0"/>
      <w:marBottom w:val="0"/>
      <w:divBdr>
        <w:top w:val="none" w:sz="0" w:space="0" w:color="auto"/>
        <w:left w:val="none" w:sz="0" w:space="0" w:color="auto"/>
        <w:bottom w:val="none" w:sz="0" w:space="0" w:color="auto"/>
        <w:right w:val="none" w:sz="0" w:space="0" w:color="auto"/>
      </w:divBdr>
    </w:div>
    <w:div w:id="1561942021">
      <w:bodyDiv w:val="1"/>
      <w:marLeft w:val="0"/>
      <w:marRight w:val="0"/>
      <w:marTop w:val="0"/>
      <w:marBottom w:val="0"/>
      <w:divBdr>
        <w:top w:val="none" w:sz="0" w:space="0" w:color="auto"/>
        <w:left w:val="none" w:sz="0" w:space="0" w:color="auto"/>
        <w:bottom w:val="none" w:sz="0" w:space="0" w:color="auto"/>
        <w:right w:val="none" w:sz="0" w:space="0" w:color="auto"/>
      </w:divBdr>
    </w:div>
    <w:div w:id="1563639342">
      <w:bodyDiv w:val="1"/>
      <w:marLeft w:val="0"/>
      <w:marRight w:val="0"/>
      <w:marTop w:val="0"/>
      <w:marBottom w:val="0"/>
      <w:divBdr>
        <w:top w:val="none" w:sz="0" w:space="0" w:color="auto"/>
        <w:left w:val="none" w:sz="0" w:space="0" w:color="auto"/>
        <w:bottom w:val="none" w:sz="0" w:space="0" w:color="auto"/>
        <w:right w:val="none" w:sz="0" w:space="0" w:color="auto"/>
      </w:divBdr>
    </w:div>
    <w:div w:id="1581213406">
      <w:bodyDiv w:val="1"/>
      <w:marLeft w:val="0"/>
      <w:marRight w:val="0"/>
      <w:marTop w:val="0"/>
      <w:marBottom w:val="0"/>
      <w:divBdr>
        <w:top w:val="none" w:sz="0" w:space="0" w:color="auto"/>
        <w:left w:val="none" w:sz="0" w:space="0" w:color="auto"/>
        <w:bottom w:val="none" w:sz="0" w:space="0" w:color="auto"/>
        <w:right w:val="none" w:sz="0" w:space="0" w:color="auto"/>
      </w:divBdr>
    </w:div>
    <w:div w:id="1588733067">
      <w:bodyDiv w:val="1"/>
      <w:marLeft w:val="0"/>
      <w:marRight w:val="0"/>
      <w:marTop w:val="0"/>
      <w:marBottom w:val="0"/>
      <w:divBdr>
        <w:top w:val="none" w:sz="0" w:space="0" w:color="auto"/>
        <w:left w:val="none" w:sz="0" w:space="0" w:color="auto"/>
        <w:bottom w:val="none" w:sz="0" w:space="0" w:color="auto"/>
        <w:right w:val="none" w:sz="0" w:space="0" w:color="auto"/>
      </w:divBdr>
    </w:div>
    <w:div w:id="1594244783">
      <w:bodyDiv w:val="1"/>
      <w:marLeft w:val="0"/>
      <w:marRight w:val="0"/>
      <w:marTop w:val="0"/>
      <w:marBottom w:val="0"/>
      <w:divBdr>
        <w:top w:val="none" w:sz="0" w:space="0" w:color="auto"/>
        <w:left w:val="none" w:sz="0" w:space="0" w:color="auto"/>
        <w:bottom w:val="none" w:sz="0" w:space="0" w:color="auto"/>
        <w:right w:val="none" w:sz="0" w:space="0" w:color="auto"/>
      </w:divBdr>
    </w:div>
    <w:div w:id="1606424415">
      <w:bodyDiv w:val="1"/>
      <w:marLeft w:val="0"/>
      <w:marRight w:val="0"/>
      <w:marTop w:val="0"/>
      <w:marBottom w:val="0"/>
      <w:divBdr>
        <w:top w:val="none" w:sz="0" w:space="0" w:color="auto"/>
        <w:left w:val="none" w:sz="0" w:space="0" w:color="auto"/>
        <w:bottom w:val="none" w:sz="0" w:space="0" w:color="auto"/>
        <w:right w:val="none" w:sz="0" w:space="0" w:color="auto"/>
      </w:divBdr>
    </w:div>
    <w:div w:id="1609435609">
      <w:bodyDiv w:val="1"/>
      <w:marLeft w:val="0"/>
      <w:marRight w:val="0"/>
      <w:marTop w:val="0"/>
      <w:marBottom w:val="0"/>
      <w:divBdr>
        <w:top w:val="none" w:sz="0" w:space="0" w:color="auto"/>
        <w:left w:val="none" w:sz="0" w:space="0" w:color="auto"/>
        <w:bottom w:val="none" w:sz="0" w:space="0" w:color="auto"/>
        <w:right w:val="none" w:sz="0" w:space="0" w:color="auto"/>
      </w:divBdr>
    </w:div>
    <w:div w:id="1620988689">
      <w:bodyDiv w:val="1"/>
      <w:marLeft w:val="0"/>
      <w:marRight w:val="0"/>
      <w:marTop w:val="0"/>
      <w:marBottom w:val="0"/>
      <w:divBdr>
        <w:top w:val="none" w:sz="0" w:space="0" w:color="auto"/>
        <w:left w:val="none" w:sz="0" w:space="0" w:color="auto"/>
        <w:bottom w:val="none" w:sz="0" w:space="0" w:color="auto"/>
        <w:right w:val="none" w:sz="0" w:space="0" w:color="auto"/>
      </w:divBdr>
    </w:div>
    <w:div w:id="1675648836">
      <w:bodyDiv w:val="1"/>
      <w:marLeft w:val="0"/>
      <w:marRight w:val="0"/>
      <w:marTop w:val="0"/>
      <w:marBottom w:val="0"/>
      <w:divBdr>
        <w:top w:val="none" w:sz="0" w:space="0" w:color="auto"/>
        <w:left w:val="none" w:sz="0" w:space="0" w:color="auto"/>
        <w:bottom w:val="none" w:sz="0" w:space="0" w:color="auto"/>
        <w:right w:val="none" w:sz="0" w:space="0" w:color="auto"/>
      </w:divBdr>
    </w:div>
    <w:div w:id="1682774932">
      <w:bodyDiv w:val="1"/>
      <w:marLeft w:val="0"/>
      <w:marRight w:val="0"/>
      <w:marTop w:val="0"/>
      <w:marBottom w:val="0"/>
      <w:divBdr>
        <w:top w:val="none" w:sz="0" w:space="0" w:color="auto"/>
        <w:left w:val="none" w:sz="0" w:space="0" w:color="auto"/>
        <w:bottom w:val="none" w:sz="0" w:space="0" w:color="auto"/>
        <w:right w:val="none" w:sz="0" w:space="0" w:color="auto"/>
      </w:divBdr>
    </w:div>
    <w:div w:id="1717852480">
      <w:bodyDiv w:val="1"/>
      <w:marLeft w:val="0"/>
      <w:marRight w:val="0"/>
      <w:marTop w:val="0"/>
      <w:marBottom w:val="0"/>
      <w:divBdr>
        <w:top w:val="none" w:sz="0" w:space="0" w:color="auto"/>
        <w:left w:val="none" w:sz="0" w:space="0" w:color="auto"/>
        <w:bottom w:val="none" w:sz="0" w:space="0" w:color="auto"/>
        <w:right w:val="none" w:sz="0" w:space="0" w:color="auto"/>
      </w:divBdr>
    </w:div>
    <w:div w:id="1724449073">
      <w:bodyDiv w:val="1"/>
      <w:marLeft w:val="0"/>
      <w:marRight w:val="0"/>
      <w:marTop w:val="0"/>
      <w:marBottom w:val="0"/>
      <w:divBdr>
        <w:top w:val="none" w:sz="0" w:space="0" w:color="auto"/>
        <w:left w:val="none" w:sz="0" w:space="0" w:color="auto"/>
        <w:bottom w:val="none" w:sz="0" w:space="0" w:color="auto"/>
        <w:right w:val="none" w:sz="0" w:space="0" w:color="auto"/>
      </w:divBdr>
    </w:div>
    <w:div w:id="1765564498">
      <w:bodyDiv w:val="1"/>
      <w:marLeft w:val="0"/>
      <w:marRight w:val="0"/>
      <w:marTop w:val="0"/>
      <w:marBottom w:val="0"/>
      <w:divBdr>
        <w:top w:val="none" w:sz="0" w:space="0" w:color="auto"/>
        <w:left w:val="none" w:sz="0" w:space="0" w:color="auto"/>
        <w:bottom w:val="none" w:sz="0" w:space="0" w:color="auto"/>
        <w:right w:val="none" w:sz="0" w:space="0" w:color="auto"/>
      </w:divBdr>
    </w:div>
    <w:div w:id="1782600743">
      <w:bodyDiv w:val="1"/>
      <w:marLeft w:val="0"/>
      <w:marRight w:val="0"/>
      <w:marTop w:val="0"/>
      <w:marBottom w:val="0"/>
      <w:divBdr>
        <w:top w:val="none" w:sz="0" w:space="0" w:color="auto"/>
        <w:left w:val="none" w:sz="0" w:space="0" w:color="auto"/>
        <w:bottom w:val="none" w:sz="0" w:space="0" w:color="auto"/>
        <w:right w:val="none" w:sz="0" w:space="0" w:color="auto"/>
      </w:divBdr>
    </w:div>
    <w:div w:id="1788238008">
      <w:bodyDiv w:val="1"/>
      <w:marLeft w:val="0"/>
      <w:marRight w:val="0"/>
      <w:marTop w:val="0"/>
      <w:marBottom w:val="0"/>
      <w:divBdr>
        <w:top w:val="none" w:sz="0" w:space="0" w:color="auto"/>
        <w:left w:val="none" w:sz="0" w:space="0" w:color="auto"/>
        <w:bottom w:val="none" w:sz="0" w:space="0" w:color="auto"/>
        <w:right w:val="none" w:sz="0" w:space="0" w:color="auto"/>
      </w:divBdr>
    </w:div>
    <w:div w:id="1793552027">
      <w:bodyDiv w:val="1"/>
      <w:marLeft w:val="0"/>
      <w:marRight w:val="0"/>
      <w:marTop w:val="0"/>
      <w:marBottom w:val="0"/>
      <w:divBdr>
        <w:top w:val="none" w:sz="0" w:space="0" w:color="auto"/>
        <w:left w:val="none" w:sz="0" w:space="0" w:color="auto"/>
        <w:bottom w:val="none" w:sz="0" w:space="0" w:color="auto"/>
        <w:right w:val="none" w:sz="0" w:space="0" w:color="auto"/>
      </w:divBdr>
      <w:divsChild>
        <w:div w:id="82606828">
          <w:marLeft w:val="0"/>
          <w:marRight w:val="0"/>
          <w:marTop w:val="0"/>
          <w:marBottom w:val="0"/>
          <w:divBdr>
            <w:top w:val="none" w:sz="0" w:space="0" w:color="auto"/>
            <w:left w:val="none" w:sz="0" w:space="0" w:color="auto"/>
            <w:bottom w:val="none" w:sz="0" w:space="0" w:color="auto"/>
            <w:right w:val="none" w:sz="0" w:space="0" w:color="auto"/>
          </w:divBdr>
          <w:divsChild>
            <w:div w:id="1831209144">
              <w:marLeft w:val="0"/>
              <w:marRight w:val="0"/>
              <w:marTop w:val="0"/>
              <w:marBottom w:val="0"/>
              <w:divBdr>
                <w:top w:val="none" w:sz="0" w:space="0" w:color="auto"/>
                <w:left w:val="none" w:sz="0" w:space="0" w:color="auto"/>
                <w:bottom w:val="none" w:sz="0" w:space="0" w:color="auto"/>
                <w:right w:val="none" w:sz="0" w:space="0" w:color="auto"/>
              </w:divBdr>
            </w:div>
          </w:divsChild>
        </w:div>
        <w:div w:id="1007362870">
          <w:marLeft w:val="0"/>
          <w:marRight w:val="0"/>
          <w:marTop w:val="0"/>
          <w:marBottom w:val="0"/>
          <w:divBdr>
            <w:top w:val="none" w:sz="0" w:space="0" w:color="auto"/>
            <w:left w:val="none" w:sz="0" w:space="0" w:color="auto"/>
            <w:bottom w:val="none" w:sz="0" w:space="0" w:color="auto"/>
            <w:right w:val="none" w:sz="0" w:space="0" w:color="auto"/>
          </w:divBdr>
          <w:divsChild>
            <w:div w:id="1269775579">
              <w:marLeft w:val="0"/>
              <w:marRight w:val="0"/>
              <w:marTop w:val="0"/>
              <w:marBottom w:val="0"/>
              <w:divBdr>
                <w:top w:val="none" w:sz="0" w:space="0" w:color="auto"/>
                <w:left w:val="none" w:sz="0" w:space="0" w:color="auto"/>
                <w:bottom w:val="none" w:sz="0" w:space="0" w:color="auto"/>
                <w:right w:val="none" w:sz="0" w:space="0" w:color="auto"/>
              </w:divBdr>
              <w:divsChild>
                <w:div w:id="1240483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7373687">
          <w:marLeft w:val="0"/>
          <w:marRight w:val="0"/>
          <w:marTop w:val="0"/>
          <w:marBottom w:val="0"/>
          <w:divBdr>
            <w:top w:val="none" w:sz="0" w:space="0" w:color="auto"/>
            <w:left w:val="none" w:sz="0" w:space="0" w:color="auto"/>
            <w:bottom w:val="none" w:sz="0" w:space="0" w:color="auto"/>
            <w:right w:val="none" w:sz="0" w:space="0" w:color="auto"/>
          </w:divBdr>
          <w:divsChild>
            <w:div w:id="47920482">
              <w:marLeft w:val="0"/>
              <w:marRight w:val="0"/>
              <w:marTop w:val="0"/>
              <w:marBottom w:val="450"/>
              <w:divBdr>
                <w:top w:val="none" w:sz="0" w:space="0" w:color="auto"/>
                <w:left w:val="none" w:sz="0" w:space="0" w:color="auto"/>
                <w:bottom w:val="none" w:sz="0" w:space="0" w:color="auto"/>
                <w:right w:val="none" w:sz="0" w:space="0" w:color="auto"/>
              </w:divBdr>
              <w:divsChild>
                <w:div w:id="355085404">
                  <w:marLeft w:val="0"/>
                  <w:marRight w:val="0"/>
                  <w:marTop w:val="0"/>
                  <w:marBottom w:val="0"/>
                  <w:divBdr>
                    <w:top w:val="none" w:sz="0" w:space="0" w:color="auto"/>
                    <w:left w:val="none" w:sz="0" w:space="0" w:color="auto"/>
                    <w:bottom w:val="none" w:sz="0" w:space="0" w:color="auto"/>
                    <w:right w:val="none" w:sz="0" w:space="0" w:color="auto"/>
                  </w:divBdr>
                </w:div>
                <w:div w:id="964459602">
                  <w:marLeft w:val="0"/>
                  <w:marRight w:val="0"/>
                  <w:marTop w:val="0"/>
                  <w:marBottom w:val="255"/>
                  <w:divBdr>
                    <w:top w:val="none" w:sz="0" w:space="23" w:color="auto"/>
                    <w:left w:val="single" w:sz="6" w:space="26" w:color="E6E6E6"/>
                    <w:bottom w:val="none" w:sz="0" w:space="23" w:color="auto"/>
                    <w:right w:val="none" w:sz="0" w:space="0" w:color="auto"/>
                  </w:divBdr>
                  <w:divsChild>
                    <w:div w:id="1238708587">
                      <w:marLeft w:val="150"/>
                      <w:marRight w:val="0"/>
                      <w:marTop w:val="45"/>
                      <w:marBottom w:val="0"/>
                      <w:divBdr>
                        <w:top w:val="none" w:sz="0" w:space="0" w:color="auto"/>
                        <w:left w:val="none" w:sz="0" w:space="0" w:color="auto"/>
                        <w:bottom w:val="none" w:sz="0" w:space="0" w:color="auto"/>
                        <w:right w:val="none" w:sz="0" w:space="0" w:color="auto"/>
                      </w:divBdr>
                      <w:divsChild>
                        <w:div w:id="1958566446">
                          <w:marLeft w:val="0"/>
                          <w:marRight w:val="0"/>
                          <w:marTop w:val="0"/>
                          <w:marBottom w:val="0"/>
                          <w:divBdr>
                            <w:top w:val="none" w:sz="0" w:space="0" w:color="auto"/>
                            <w:left w:val="none" w:sz="0" w:space="0" w:color="auto"/>
                            <w:bottom w:val="none" w:sz="0" w:space="0" w:color="auto"/>
                            <w:right w:val="none" w:sz="0" w:space="0" w:color="auto"/>
                          </w:divBdr>
                        </w:div>
                      </w:divsChild>
                    </w:div>
                    <w:div w:id="1798988401">
                      <w:marLeft w:val="0"/>
                      <w:marRight w:val="0"/>
                      <w:marTop w:val="450"/>
                      <w:marBottom w:val="0"/>
                      <w:divBdr>
                        <w:top w:val="none" w:sz="0" w:space="0" w:color="auto"/>
                        <w:left w:val="none" w:sz="0" w:space="0" w:color="auto"/>
                        <w:bottom w:val="none" w:sz="0" w:space="0" w:color="auto"/>
                        <w:right w:val="none" w:sz="0" w:space="0" w:color="auto"/>
                      </w:divBdr>
                      <w:divsChild>
                        <w:div w:id="1996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8767">
              <w:marLeft w:val="0"/>
              <w:marRight w:val="0"/>
              <w:marTop w:val="0"/>
              <w:marBottom w:val="450"/>
              <w:divBdr>
                <w:top w:val="none" w:sz="0" w:space="0" w:color="auto"/>
                <w:left w:val="none" w:sz="0" w:space="0" w:color="auto"/>
                <w:bottom w:val="none" w:sz="0" w:space="0" w:color="auto"/>
                <w:right w:val="none" w:sz="0" w:space="0" w:color="auto"/>
              </w:divBdr>
              <w:divsChild>
                <w:div w:id="781919928">
                  <w:marLeft w:val="0"/>
                  <w:marRight w:val="0"/>
                  <w:marTop w:val="0"/>
                  <w:marBottom w:val="255"/>
                  <w:divBdr>
                    <w:top w:val="none" w:sz="0" w:space="23" w:color="auto"/>
                    <w:left w:val="single" w:sz="6" w:space="26" w:color="E6E6E6"/>
                    <w:bottom w:val="none" w:sz="0" w:space="23" w:color="auto"/>
                    <w:right w:val="none" w:sz="0" w:space="0" w:color="auto"/>
                  </w:divBdr>
                  <w:divsChild>
                    <w:div w:id="524557714">
                      <w:marLeft w:val="150"/>
                      <w:marRight w:val="0"/>
                      <w:marTop w:val="45"/>
                      <w:marBottom w:val="0"/>
                      <w:divBdr>
                        <w:top w:val="none" w:sz="0" w:space="0" w:color="auto"/>
                        <w:left w:val="none" w:sz="0" w:space="0" w:color="auto"/>
                        <w:bottom w:val="none" w:sz="0" w:space="0" w:color="auto"/>
                        <w:right w:val="none" w:sz="0" w:space="0" w:color="auto"/>
                      </w:divBdr>
                      <w:divsChild>
                        <w:div w:id="1749231593">
                          <w:marLeft w:val="0"/>
                          <w:marRight w:val="0"/>
                          <w:marTop w:val="0"/>
                          <w:marBottom w:val="0"/>
                          <w:divBdr>
                            <w:top w:val="none" w:sz="0" w:space="0" w:color="auto"/>
                            <w:left w:val="none" w:sz="0" w:space="0" w:color="auto"/>
                            <w:bottom w:val="none" w:sz="0" w:space="0" w:color="auto"/>
                            <w:right w:val="none" w:sz="0" w:space="0" w:color="auto"/>
                          </w:divBdr>
                        </w:div>
                      </w:divsChild>
                    </w:div>
                    <w:div w:id="600576386">
                      <w:marLeft w:val="0"/>
                      <w:marRight w:val="0"/>
                      <w:marTop w:val="450"/>
                      <w:marBottom w:val="0"/>
                      <w:divBdr>
                        <w:top w:val="none" w:sz="0" w:space="0" w:color="auto"/>
                        <w:left w:val="none" w:sz="0" w:space="0" w:color="auto"/>
                        <w:bottom w:val="none" w:sz="0" w:space="0" w:color="auto"/>
                        <w:right w:val="none" w:sz="0" w:space="0" w:color="auto"/>
                      </w:divBdr>
                      <w:divsChild>
                        <w:div w:id="9656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639">
                  <w:marLeft w:val="0"/>
                  <w:marRight w:val="0"/>
                  <w:marTop w:val="0"/>
                  <w:marBottom w:val="0"/>
                  <w:divBdr>
                    <w:top w:val="none" w:sz="0" w:space="0" w:color="auto"/>
                    <w:left w:val="none" w:sz="0" w:space="0" w:color="auto"/>
                    <w:bottom w:val="none" w:sz="0" w:space="0" w:color="auto"/>
                    <w:right w:val="none" w:sz="0" w:space="0" w:color="auto"/>
                  </w:divBdr>
                </w:div>
              </w:divsChild>
            </w:div>
            <w:div w:id="110636058">
              <w:marLeft w:val="0"/>
              <w:marRight w:val="0"/>
              <w:marTop w:val="0"/>
              <w:marBottom w:val="450"/>
              <w:divBdr>
                <w:top w:val="none" w:sz="0" w:space="0" w:color="auto"/>
                <w:left w:val="none" w:sz="0" w:space="0" w:color="auto"/>
                <w:bottom w:val="none" w:sz="0" w:space="0" w:color="auto"/>
                <w:right w:val="none" w:sz="0" w:space="0" w:color="auto"/>
              </w:divBdr>
              <w:divsChild>
                <w:div w:id="708577426">
                  <w:marLeft w:val="0"/>
                  <w:marRight w:val="0"/>
                  <w:marTop w:val="0"/>
                  <w:marBottom w:val="0"/>
                  <w:divBdr>
                    <w:top w:val="none" w:sz="0" w:space="0" w:color="auto"/>
                    <w:left w:val="none" w:sz="0" w:space="0" w:color="auto"/>
                    <w:bottom w:val="none" w:sz="0" w:space="0" w:color="auto"/>
                    <w:right w:val="none" w:sz="0" w:space="0" w:color="auto"/>
                  </w:divBdr>
                </w:div>
                <w:div w:id="1392265481">
                  <w:marLeft w:val="0"/>
                  <w:marRight w:val="0"/>
                  <w:marTop w:val="0"/>
                  <w:marBottom w:val="255"/>
                  <w:divBdr>
                    <w:top w:val="none" w:sz="0" w:space="23" w:color="auto"/>
                    <w:left w:val="single" w:sz="6" w:space="26" w:color="E6E6E6"/>
                    <w:bottom w:val="none" w:sz="0" w:space="23" w:color="auto"/>
                    <w:right w:val="none" w:sz="0" w:space="0" w:color="auto"/>
                  </w:divBdr>
                  <w:divsChild>
                    <w:div w:id="425928262">
                      <w:marLeft w:val="0"/>
                      <w:marRight w:val="0"/>
                      <w:marTop w:val="450"/>
                      <w:marBottom w:val="0"/>
                      <w:divBdr>
                        <w:top w:val="none" w:sz="0" w:space="0" w:color="auto"/>
                        <w:left w:val="none" w:sz="0" w:space="0" w:color="auto"/>
                        <w:bottom w:val="none" w:sz="0" w:space="0" w:color="auto"/>
                        <w:right w:val="none" w:sz="0" w:space="0" w:color="auto"/>
                      </w:divBdr>
                      <w:divsChild>
                        <w:div w:id="2010138930">
                          <w:marLeft w:val="0"/>
                          <w:marRight w:val="0"/>
                          <w:marTop w:val="0"/>
                          <w:marBottom w:val="0"/>
                          <w:divBdr>
                            <w:top w:val="none" w:sz="0" w:space="0" w:color="auto"/>
                            <w:left w:val="none" w:sz="0" w:space="0" w:color="auto"/>
                            <w:bottom w:val="none" w:sz="0" w:space="0" w:color="auto"/>
                            <w:right w:val="none" w:sz="0" w:space="0" w:color="auto"/>
                          </w:divBdr>
                        </w:div>
                      </w:divsChild>
                    </w:div>
                    <w:div w:id="490408659">
                      <w:marLeft w:val="150"/>
                      <w:marRight w:val="0"/>
                      <w:marTop w:val="45"/>
                      <w:marBottom w:val="0"/>
                      <w:divBdr>
                        <w:top w:val="none" w:sz="0" w:space="0" w:color="auto"/>
                        <w:left w:val="none" w:sz="0" w:space="0" w:color="auto"/>
                        <w:bottom w:val="none" w:sz="0" w:space="0" w:color="auto"/>
                        <w:right w:val="none" w:sz="0" w:space="0" w:color="auto"/>
                      </w:divBdr>
                      <w:divsChild>
                        <w:div w:id="17480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7839">
              <w:marLeft w:val="0"/>
              <w:marRight w:val="0"/>
              <w:marTop w:val="0"/>
              <w:marBottom w:val="0"/>
              <w:divBdr>
                <w:top w:val="none" w:sz="0" w:space="0" w:color="auto"/>
                <w:left w:val="none" w:sz="0" w:space="0" w:color="auto"/>
                <w:bottom w:val="none" w:sz="0" w:space="0" w:color="auto"/>
                <w:right w:val="none" w:sz="0" w:space="0" w:color="auto"/>
              </w:divBdr>
              <w:divsChild>
                <w:div w:id="1160124521">
                  <w:marLeft w:val="0"/>
                  <w:marRight w:val="0"/>
                  <w:marTop w:val="0"/>
                  <w:marBottom w:val="0"/>
                  <w:divBdr>
                    <w:top w:val="none" w:sz="0" w:space="0" w:color="auto"/>
                    <w:left w:val="none" w:sz="0" w:space="0" w:color="auto"/>
                    <w:bottom w:val="none" w:sz="0" w:space="0" w:color="auto"/>
                    <w:right w:val="none" w:sz="0" w:space="0" w:color="auto"/>
                  </w:divBdr>
                </w:div>
                <w:div w:id="1233157981">
                  <w:marLeft w:val="0"/>
                  <w:marRight w:val="0"/>
                  <w:marTop w:val="0"/>
                  <w:marBottom w:val="0"/>
                  <w:divBdr>
                    <w:top w:val="none" w:sz="0" w:space="0" w:color="auto"/>
                    <w:left w:val="none" w:sz="0" w:space="0" w:color="auto"/>
                    <w:bottom w:val="single" w:sz="6" w:space="0" w:color="E6E6E6"/>
                    <w:right w:val="none" w:sz="0" w:space="0" w:color="auto"/>
                  </w:divBdr>
                </w:div>
                <w:div w:id="1697995864">
                  <w:marLeft w:val="0"/>
                  <w:marRight w:val="0"/>
                  <w:marTop w:val="0"/>
                  <w:marBottom w:val="0"/>
                  <w:divBdr>
                    <w:top w:val="none" w:sz="0" w:space="0" w:color="auto"/>
                    <w:left w:val="none" w:sz="0" w:space="0" w:color="auto"/>
                    <w:bottom w:val="single" w:sz="6" w:space="0" w:color="E6E6E6"/>
                    <w:right w:val="none" w:sz="0" w:space="0" w:color="auto"/>
                  </w:divBdr>
                </w:div>
              </w:divsChild>
            </w:div>
            <w:div w:id="180357564">
              <w:marLeft w:val="0"/>
              <w:marRight w:val="0"/>
              <w:marTop w:val="0"/>
              <w:marBottom w:val="450"/>
              <w:divBdr>
                <w:top w:val="none" w:sz="0" w:space="0" w:color="auto"/>
                <w:left w:val="none" w:sz="0" w:space="0" w:color="auto"/>
                <w:bottom w:val="none" w:sz="0" w:space="0" w:color="auto"/>
                <w:right w:val="none" w:sz="0" w:space="0" w:color="auto"/>
              </w:divBdr>
              <w:divsChild>
                <w:div w:id="195508341">
                  <w:marLeft w:val="0"/>
                  <w:marRight w:val="0"/>
                  <w:marTop w:val="0"/>
                  <w:marBottom w:val="255"/>
                  <w:divBdr>
                    <w:top w:val="none" w:sz="0" w:space="23" w:color="auto"/>
                    <w:left w:val="single" w:sz="6" w:space="26" w:color="E6E6E6"/>
                    <w:bottom w:val="none" w:sz="0" w:space="23" w:color="auto"/>
                    <w:right w:val="none" w:sz="0" w:space="0" w:color="auto"/>
                  </w:divBdr>
                  <w:divsChild>
                    <w:div w:id="1970163432">
                      <w:marLeft w:val="150"/>
                      <w:marRight w:val="0"/>
                      <w:marTop w:val="45"/>
                      <w:marBottom w:val="0"/>
                      <w:divBdr>
                        <w:top w:val="none" w:sz="0" w:space="0" w:color="auto"/>
                        <w:left w:val="none" w:sz="0" w:space="0" w:color="auto"/>
                        <w:bottom w:val="none" w:sz="0" w:space="0" w:color="auto"/>
                        <w:right w:val="none" w:sz="0" w:space="0" w:color="auto"/>
                      </w:divBdr>
                      <w:divsChild>
                        <w:div w:id="102573852">
                          <w:marLeft w:val="0"/>
                          <w:marRight w:val="0"/>
                          <w:marTop w:val="0"/>
                          <w:marBottom w:val="0"/>
                          <w:divBdr>
                            <w:top w:val="none" w:sz="0" w:space="0" w:color="auto"/>
                            <w:left w:val="none" w:sz="0" w:space="0" w:color="auto"/>
                            <w:bottom w:val="none" w:sz="0" w:space="0" w:color="auto"/>
                            <w:right w:val="none" w:sz="0" w:space="0" w:color="auto"/>
                          </w:divBdr>
                        </w:div>
                      </w:divsChild>
                    </w:div>
                    <w:div w:id="2014918273">
                      <w:marLeft w:val="0"/>
                      <w:marRight w:val="0"/>
                      <w:marTop w:val="450"/>
                      <w:marBottom w:val="0"/>
                      <w:divBdr>
                        <w:top w:val="none" w:sz="0" w:space="0" w:color="auto"/>
                        <w:left w:val="none" w:sz="0" w:space="0" w:color="auto"/>
                        <w:bottom w:val="none" w:sz="0" w:space="0" w:color="auto"/>
                        <w:right w:val="none" w:sz="0" w:space="0" w:color="auto"/>
                      </w:divBdr>
                      <w:divsChild>
                        <w:div w:id="13004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9016">
                  <w:marLeft w:val="0"/>
                  <w:marRight w:val="0"/>
                  <w:marTop w:val="0"/>
                  <w:marBottom w:val="0"/>
                  <w:divBdr>
                    <w:top w:val="none" w:sz="0" w:space="0" w:color="auto"/>
                    <w:left w:val="none" w:sz="0" w:space="0" w:color="auto"/>
                    <w:bottom w:val="none" w:sz="0" w:space="0" w:color="auto"/>
                    <w:right w:val="none" w:sz="0" w:space="0" w:color="auto"/>
                  </w:divBdr>
                </w:div>
              </w:divsChild>
            </w:div>
            <w:div w:id="205407834">
              <w:marLeft w:val="0"/>
              <w:marRight w:val="0"/>
              <w:marTop w:val="0"/>
              <w:marBottom w:val="450"/>
              <w:divBdr>
                <w:top w:val="none" w:sz="0" w:space="0" w:color="auto"/>
                <w:left w:val="none" w:sz="0" w:space="0" w:color="auto"/>
                <w:bottom w:val="none" w:sz="0" w:space="0" w:color="auto"/>
                <w:right w:val="none" w:sz="0" w:space="0" w:color="auto"/>
              </w:divBdr>
              <w:divsChild>
                <w:div w:id="222913360">
                  <w:marLeft w:val="0"/>
                  <w:marRight w:val="0"/>
                  <w:marTop w:val="0"/>
                  <w:marBottom w:val="0"/>
                  <w:divBdr>
                    <w:top w:val="none" w:sz="0" w:space="0" w:color="auto"/>
                    <w:left w:val="none" w:sz="0" w:space="0" w:color="auto"/>
                    <w:bottom w:val="none" w:sz="0" w:space="0" w:color="auto"/>
                    <w:right w:val="none" w:sz="0" w:space="0" w:color="auto"/>
                  </w:divBdr>
                </w:div>
                <w:div w:id="881595500">
                  <w:marLeft w:val="0"/>
                  <w:marRight w:val="0"/>
                  <w:marTop w:val="0"/>
                  <w:marBottom w:val="255"/>
                  <w:divBdr>
                    <w:top w:val="none" w:sz="0" w:space="23" w:color="auto"/>
                    <w:left w:val="single" w:sz="6" w:space="26" w:color="E6E6E6"/>
                    <w:bottom w:val="none" w:sz="0" w:space="23" w:color="auto"/>
                    <w:right w:val="none" w:sz="0" w:space="0" w:color="auto"/>
                  </w:divBdr>
                  <w:divsChild>
                    <w:div w:id="218976960">
                      <w:marLeft w:val="150"/>
                      <w:marRight w:val="0"/>
                      <w:marTop w:val="45"/>
                      <w:marBottom w:val="0"/>
                      <w:divBdr>
                        <w:top w:val="none" w:sz="0" w:space="0" w:color="auto"/>
                        <w:left w:val="none" w:sz="0" w:space="0" w:color="auto"/>
                        <w:bottom w:val="none" w:sz="0" w:space="0" w:color="auto"/>
                        <w:right w:val="none" w:sz="0" w:space="0" w:color="auto"/>
                      </w:divBdr>
                      <w:divsChild>
                        <w:div w:id="400059597">
                          <w:marLeft w:val="0"/>
                          <w:marRight w:val="0"/>
                          <w:marTop w:val="0"/>
                          <w:marBottom w:val="0"/>
                          <w:divBdr>
                            <w:top w:val="none" w:sz="0" w:space="0" w:color="auto"/>
                            <w:left w:val="none" w:sz="0" w:space="0" w:color="auto"/>
                            <w:bottom w:val="none" w:sz="0" w:space="0" w:color="auto"/>
                            <w:right w:val="none" w:sz="0" w:space="0" w:color="auto"/>
                          </w:divBdr>
                        </w:div>
                      </w:divsChild>
                    </w:div>
                    <w:div w:id="598216453">
                      <w:marLeft w:val="0"/>
                      <w:marRight w:val="0"/>
                      <w:marTop w:val="450"/>
                      <w:marBottom w:val="0"/>
                      <w:divBdr>
                        <w:top w:val="none" w:sz="0" w:space="0" w:color="auto"/>
                        <w:left w:val="none" w:sz="0" w:space="0" w:color="auto"/>
                        <w:bottom w:val="none" w:sz="0" w:space="0" w:color="auto"/>
                        <w:right w:val="none" w:sz="0" w:space="0" w:color="auto"/>
                      </w:divBdr>
                      <w:divsChild>
                        <w:div w:id="20402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87964">
              <w:marLeft w:val="0"/>
              <w:marRight w:val="0"/>
              <w:marTop w:val="0"/>
              <w:marBottom w:val="450"/>
              <w:divBdr>
                <w:top w:val="none" w:sz="0" w:space="0" w:color="auto"/>
                <w:left w:val="none" w:sz="0" w:space="0" w:color="auto"/>
                <w:bottom w:val="none" w:sz="0" w:space="0" w:color="auto"/>
                <w:right w:val="none" w:sz="0" w:space="0" w:color="auto"/>
              </w:divBdr>
              <w:divsChild>
                <w:div w:id="291710235">
                  <w:marLeft w:val="0"/>
                  <w:marRight w:val="0"/>
                  <w:marTop w:val="0"/>
                  <w:marBottom w:val="0"/>
                  <w:divBdr>
                    <w:top w:val="none" w:sz="0" w:space="0" w:color="auto"/>
                    <w:left w:val="none" w:sz="0" w:space="0" w:color="auto"/>
                    <w:bottom w:val="none" w:sz="0" w:space="0" w:color="auto"/>
                    <w:right w:val="none" w:sz="0" w:space="0" w:color="auto"/>
                  </w:divBdr>
                </w:div>
                <w:div w:id="2120761783">
                  <w:marLeft w:val="0"/>
                  <w:marRight w:val="0"/>
                  <w:marTop w:val="0"/>
                  <w:marBottom w:val="255"/>
                  <w:divBdr>
                    <w:top w:val="none" w:sz="0" w:space="23" w:color="auto"/>
                    <w:left w:val="single" w:sz="6" w:space="26" w:color="E6E6E6"/>
                    <w:bottom w:val="none" w:sz="0" w:space="23" w:color="auto"/>
                    <w:right w:val="none" w:sz="0" w:space="0" w:color="auto"/>
                  </w:divBdr>
                  <w:divsChild>
                    <w:div w:id="330063572">
                      <w:marLeft w:val="0"/>
                      <w:marRight w:val="0"/>
                      <w:marTop w:val="450"/>
                      <w:marBottom w:val="0"/>
                      <w:divBdr>
                        <w:top w:val="none" w:sz="0" w:space="0" w:color="auto"/>
                        <w:left w:val="none" w:sz="0" w:space="0" w:color="auto"/>
                        <w:bottom w:val="none" w:sz="0" w:space="0" w:color="auto"/>
                        <w:right w:val="none" w:sz="0" w:space="0" w:color="auto"/>
                      </w:divBdr>
                      <w:divsChild>
                        <w:div w:id="103235639">
                          <w:marLeft w:val="0"/>
                          <w:marRight w:val="0"/>
                          <w:marTop w:val="0"/>
                          <w:marBottom w:val="0"/>
                          <w:divBdr>
                            <w:top w:val="none" w:sz="0" w:space="0" w:color="auto"/>
                            <w:left w:val="none" w:sz="0" w:space="0" w:color="auto"/>
                            <w:bottom w:val="none" w:sz="0" w:space="0" w:color="auto"/>
                            <w:right w:val="none" w:sz="0" w:space="0" w:color="auto"/>
                          </w:divBdr>
                        </w:div>
                      </w:divsChild>
                    </w:div>
                    <w:div w:id="1352872924">
                      <w:marLeft w:val="150"/>
                      <w:marRight w:val="0"/>
                      <w:marTop w:val="45"/>
                      <w:marBottom w:val="0"/>
                      <w:divBdr>
                        <w:top w:val="none" w:sz="0" w:space="0" w:color="auto"/>
                        <w:left w:val="none" w:sz="0" w:space="0" w:color="auto"/>
                        <w:bottom w:val="none" w:sz="0" w:space="0" w:color="auto"/>
                        <w:right w:val="none" w:sz="0" w:space="0" w:color="auto"/>
                      </w:divBdr>
                      <w:divsChild>
                        <w:div w:id="3267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02901">
              <w:marLeft w:val="0"/>
              <w:marRight w:val="0"/>
              <w:marTop w:val="0"/>
              <w:marBottom w:val="450"/>
              <w:divBdr>
                <w:top w:val="none" w:sz="0" w:space="0" w:color="auto"/>
                <w:left w:val="none" w:sz="0" w:space="0" w:color="auto"/>
                <w:bottom w:val="none" w:sz="0" w:space="0" w:color="auto"/>
                <w:right w:val="none" w:sz="0" w:space="0" w:color="auto"/>
              </w:divBdr>
              <w:divsChild>
                <w:div w:id="1117286639">
                  <w:marLeft w:val="0"/>
                  <w:marRight w:val="0"/>
                  <w:marTop w:val="0"/>
                  <w:marBottom w:val="255"/>
                  <w:divBdr>
                    <w:top w:val="none" w:sz="0" w:space="23" w:color="auto"/>
                    <w:left w:val="single" w:sz="6" w:space="26" w:color="E6E6E6"/>
                    <w:bottom w:val="none" w:sz="0" w:space="23" w:color="auto"/>
                    <w:right w:val="none" w:sz="0" w:space="0" w:color="auto"/>
                  </w:divBdr>
                  <w:divsChild>
                    <w:div w:id="1062410113">
                      <w:marLeft w:val="0"/>
                      <w:marRight w:val="0"/>
                      <w:marTop w:val="450"/>
                      <w:marBottom w:val="0"/>
                      <w:divBdr>
                        <w:top w:val="none" w:sz="0" w:space="0" w:color="auto"/>
                        <w:left w:val="none" w:sz="0" w:space="0" w:color="auto"/>
                        <w:bottom w:val="none" w:sz="0" w:space="0" w:color="auto"/>
                        <w:right w:val="none" w:sz="0" w:space="0" w:color="auto"/>
                      </w:divBdr>
                      <w:divsChild>
                        <w:div w:id="1516695">
                          <w:marLeft w:val="0"/>
                          <w:marRight w:val="0"/>
                          <w:marTop w:val="0"/>
                          <w:marBottom w:val="0"/>
                          <w:divBdr>
                            <w:top w:val="none" w:sz="0" w:space="0" w:color="auto"/>
                            <w:left w:val="none" w:sz="0" w:space="0" w:color="auto"/>
                            <w:bottom w:val="none" w:sz="0" w:space="0" w:color="auto"/>
                            <w:right w:val="none" w:sz="0" w:space="0" w:color="auto"/>
                          </w:divBdr>
                        </w:div>
                      </w:divsChild>
                    </w:div>
                    <w:div w:id="1670477421">
                      <w:marLeft w:val="150"/>
                      <w:marRight w:val="0"/>
                      <w:marTop w:val="45"/>
                      <w:marBottom w:val="0"/>
                      <w:divBdr>
                        <w:top w:val="none" w:sz="0" w:space="0" w:color="auto"/>
                        <w:left w:val="none" w:sz="0" w:space="0" w:color="auto"/>
                        <w:bottom w:val="none" w:sz="0" w:space="0" w:color="auto"/>
                        <w:right w:val="none" w:sz="0" w:space="0" w:color="auto"/>
                      </w:divBdr>
                      <w:divsChild>
                        <w:div w:id="12168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5226">
                  <w:marLeft w:val="0"/>
                  <w:marRight w:val="0"/>
                  <w:marTop w:val="0"/>
                  <w:marBottom w:val="0"/>
                  <w:divBdr>
                    <w:top w:val="none" w:sz="0" w:space="0" w:color="auto"/>
                    <w:left w:val="none" w:sz="0" w:space="0" w:color="auto"/>
                    <w:bottom w:val="none" w:sz="0" w:space="0" w:color="auto"/>
                    <w:right w:val="none" w:sz="0" w:space="0" w:color="auto"/>
                  </w:divBdr>
                </w:div>
              </w:divsChild>
            </w:div>
            <w:div w:id="609430365">
              <w:marLeft w:val="0"/>
              <w:marRight w:val="0"/>
              <w:marTop w:val="0"/>
              <w:marBottom w:val="450"/>
              <w:divBdr>
                <w:top w:val="none" w:sz="0" w:space="0" w:color="auto"/>
                <w:left w:val="none" w:sz="0" w:space="0" w:color="auto"/>
                <w:bottom w:val="none" w:sz="0" w:space="0" w:color="auto"/>
                <w:right w:val="none" w:sz="0" w:space="0" w:color="auto"/>
              </w:divBdr>
              <w:divsChild>
                <w:div w:id="1761872451">
                  <w:marLeft w:val="0"/>
                  <w:marRight w:val="0"/>
                  <w:marTop w:val="0"/>
                  <w:marBottom w:val="255"/>
                  <w:divBdr>
                    <w:top w:val="none" w:sz="0" w:space="23" w:color="auto"/>
                    <w:left w:val="single" w:sz="6" w:space="26" w:color="E6E6E6"/>
                    <w:bottom w:val="none" w:sz="0" w:space="23" w:color="auto"/>
                    <w:right w:val="none" w:sz="0" w:space="0" w:color="auto"/>
                  </w:divBdr>
                  <w:divsChild>
                    <w:div w:id="732434766">
                      <w:marLeft w:val="0"/>
                      <w:marRight w:val="0"/>
                      <w:marTop w:val="450"/>
                      <w:marBottom w:val="0"/>
                      <w:divBdr>
                        <w:top w:val="none" w:sz="0" w:space="0" w:color="auto"/>
                        <w:left w:val="none" w:sz="0" w:space="0" w:color="auto"/>
                        <w:bottom w:val="none" w:sz="0" w:space="0" w:color="auto"/>
                        <w:right w:val="none" w:sz="0" w:space="0" w:color="auto"/>
                      </w:divBdr>
                      <w:divsChild>
                        <w:div w:id="966082315">
                          <w:marLeft w:val="0"/>
                          <w:marRight w:val="0"/>
                          <w:marTop w:val="0"/>
                          <w:marBottom w:val="0"/>
                          <w:divBdr>
                            <w:top w:val="none" w:sz="0" w:space="0" w:color="auto"/>
                            <w:left w:val="none" w:sz="0" w:space="0" w:color="auto"/>
                            <w:bottom w:val="none" w:sz="0" w:space="0" w:color="auto"/>
                            <w:right w:val="none" w:sz="0" w:space="0" w:color="auto"/>
                          </w:divBdr>
                        </w:div>
                      </w:divsChild>
                    </w:div>
                    <w:div w:id="2020816896">
                      <w:marLeft w:val="150"/>
                      <w:marRight w:val="0"/>
                      <w:marTop w:val="45"/>
                      <w:marBottom w:val="0"/>
                      <w:divBdr>
                        <w:top w:val="none" w:sz="0" w:space="0" w:color="auto"/>
                        <w:left w:val="none" w:sz="0" w:space="0" w:color="auto"/>
                        <w:bottom w:val="none" w:sz="0" w:space="0" w:color="auto"/>
                        <w:right w:val="none" w:sz="0" w:space="0" w:color="auto"/>
                      </w:divBdr>
                      <w:divsChild>
                        <w:div w:id="11360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0064">
                  <w:marLeft w:val="0"/>
                  <w:marRight w:val="0"/>
                  <w:marTop w:val="0"/>
                  <w:marBottom w:val="0"/>
                  <w:divBdr>
                    <w:top w:val="none" w:sz="0" w:space="0" w:color="auto"/>
                    <w:left w:val="none" w:sz="0" w:space="0" w:color="auto"/>
                    <w:bottom w:val="none" w:sz="0" w:space="0" w:color="auto"/>
                    <w:right w:val="none" w:sz="0" w:space="0" w:color="auto"/>
                  </w:divBdr>
                </w:div>
              </w:divsChild>
            </w:div>
            <w:div w:id="652224205">
              <w:marLeft w:val="0"/>
              <w:marRight w:val="0"/>
              <w:marTop w:val="0"/>
              <w:marBottom w:val="450"/>
              <w:divBdr>
                <w:top w:val="none" w:sz="0" w:space="0" w:color="auto"/>
                <w:left w:val="none" w:sz="0" w:space="0" w:color="auto"/>
                <w:bottom w:val="none" w:sz="0" w:space="0" w:color="auto"/>
                <w:right w:val="none" w:sz="0" w:space="0" w:color="auto"/>
              </w:divBdr>
              <w:divsChild>
                <w:div w:id="664087925">
                  <w:marLeft w:val="0"/>
                  <w:marRight w:val="0"/>
                  <w:marTop w:val="0"/>
                  <w:marBottom w:val="0"/>
                  <w:divBdr>
                    <w:top w:val="none" w:sz="0" w:space="0" w:color="auto"/>
                    <w:left w:val="none" w:sz="0" w:space="0" w:color="auto"/>
                    <w:bottom w:val="none" w:sz="0" w:space="0" w:color="auto"/>
                    <w:right w:val="none" w:sz="0" w:space="0" w:color="auto"/>
                  </w:divBdr>
                </w:div>
                <w:div w:id="835850439">
                  <w:marLeft w:val="0"/>
                  <w:marRight w:val="0"/>
                  <w:marTop w:val="0"/>
                  <w:marBottom w:val="255"/>
                  <w:divBdr>
                    <w:top w:val="none" w:sz="0" w:space="23" w:color="auto"/>
                    <w:left w:val="single" w:sz="6" w:space="26" w:color="E6E6E6"/>
                    <w:bottom w:val="none" w:sz="0" w:space="23" w:color="auto"/>
                    <w:right w:val="none" w:sz="0" w:space="0" w:color="auto"/>
                  </w:divBdr>
                  <w:divsChild>
                    <w:div w:id="890774468">
                      <w:marLeft w:val="0"/>
                      <w:marRight w:val="0"/>
                      <w:marTop w:val="450"/>
                      <w:marBottom w:val="0"/>
                      <w:divBdr>
                        <w:top w:val="none" w:sz="0" w:space="0" w:color="auto"/>
                        <w:left w:val="none" w:sz="0" w:space="0" w:color="auto"/>
                        <w:bottom w:val="none" w:sz="0" w:space="0" w:color="auto"/>
                        <w:right w:val="none" w:sz="0" w:space="0" w:color="auto"/>
                      </w:divBdr>
                      <w:divsChild>
                        <w:div w:id="460610027">
                          <w:marLeft w:val="0"/>
                          <w:marRight w:val="0"/>
                          <w:marTop w:val="0"/>
                          <w:marBottom w:val="0"/>
                          <w:divBdr>
                            <w:top w:val="none" w:sz="0" w:space="0" w:color="auto"/>
                            <w:left w:val="none" w:sz="0" w:space="0" w:color="auto"/>
                            <w:bottom w:val="none" w:sz="0" w:space="0" w:color="auto"/>
                            <w:right w:val="none" w:sz="0" w:space="0" w:color="auto"/>
                          </w:divBdr>
                        </w:div>
                      </w:divsChild>
                    </w:div>
                    <w:div w:id="1464612519">
                      <w:marLeft w:val="150"/>
                      <w:marRight w:val="0"/>
                      <w:marTop w:val="45"/>
                      <w:marBottom w:val="0"/>
                      <w:divBdr>
                        <w:top w:val="none" w:sz="0" w:space="0" w:color="auto"/>
                        <w:left w:val="none" w:sz="0" w:space="0" w:color="auto"/>
                        <w:bottom w:val="none" w:sz="0" w:space="0" w:color="auto"/>
                        <w:right w:val="none" w:sz="0" w:space="0" w:color="auto"/>
                      </w:divBdr>
                      <w:divsChild>
                        <w:div w:id="1126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0527">
              <w:marLeft w:val="0"/>
              <w:marRight w:val="0"/>
              <w:marTop w:val="0"/>
              <w:marBottom w:val="450"/>
              <w:divBdr>
                <w:top w:val="none" w:sz="0" w:space="0" w:color="auto"/>
                <w:left w:val="none" w:sz="0" w:space="0" w:color="auto"/>
                <w:bottom w:val="none" w:sz="0" w:space="0" w:color="auto"/>
                <w:right w:val="none" w:sz="0" w:space="0" w:color="auto"/>
              </w:divBdr>
              <w:divsChild>
                <w:div w:id="719482333">
                  <w:marLeft w:val="0"/>
                  <w:marRight w:val="0"/>
                  <w:marTop w:val="0"/>
                  <w:marBottom w:val="0"/>
                  <w:divBdr>
                    <w:top w:val="none" w:sz="0" w:space="0" w:color="auto"/>
                    <w:left w:val="none" w:sz="0" w:space="0" w:color="auto"/>
                    <w:bottom w:val="none" w:sz="0" w:space="0" w:color="auto"/>
                    <w:right w:val="none" w:sz="0" w:space="0" w:color="auto"/>
                  </w:divBdr>
                </w:div>
                <w:div w:id="2114402326">
                  <w:marLeft w:val="0"/>
                  <w:marRight w:val="0"/>
                  <w:marTop w:val="0"/>
                  <w:marBottom w:val="255"/>
                  <w:divBdr>
                    <w:top w:val="none" w:sz="0" w:space="23" w:color="auto"/>
                    <w:left w:val="single" w:sz="6" w:space="26" w:color="E6E6E6"/>
                    <w:bottom w:val="none" w:sz="0" w:space="23" w:color="auto"/>
                    <w:right w:val="none" w:sz="0" w:space="0" w:color="auto"/>
                  </w:divBdr>
                  <w:divsChild>
                    <w:div w:id="675034362">
                      <w:marLeft w:val="0"/>
                      <w:marRight w:val="0"/>
                      <w:marTop w:val="450"/>
                      <w:marBottom w:val="0"/>
                      <w:divBdr>
                        <w:top w:val="none" w:sz="0" w:space="0" w:color="auto"/>
                        <w:left w:val="none" w:sz="0" w:space="0" w:color="auto"/>
                        <w:bottom w:val="none" w:sz="0" w:space="0" w:color="auto"/>
                        <w:right w:val="none" w:sz="0" w:space="0" w:color="auto"/>
                      </w:divBdr>
                      <w:divsChild>
                        <w:div w:id="670988247">
                          <w:marLeft w:val="0"/>
                          <w:marRight w:val="0"/>
                          <w:marTop w:val="0"/>
                          <w:marBottom w:val="0"/>
                          <w:divBdr>
                            <w:top w:val="none" w:sz="0" w:space="0" w:color="auto"/>
                            <w:left w:val="none" w:sz="0" w:space="0" w:color="auto"/>
                            <w:bottom w:val="none" w:sz="0" w:space="0" w:color="auto"/>
                            <w:right w:val="none" w:sz="0" w:space="0" w:color="auto"/>
                          </w:divBdr>
                        </w:div>
                      </w:divsChild>
                    </w:div>
                    <w:div w:id="1227715740">
                      <w:marLeft w:val="150"/>
                      <w:marRight w:val="0"/>
                      <w:marTop w:val="45"/>
                      <w:marBottom w:val="0"/>
                      <w:divBdr>
                        <w:top w:val="none" w:sz="0" w:space="0" w:color="auto"/>
                        <w:left w:val="none" w:sz="0" w:space="0" w:color="auto"/>
                        <w:bottom w:val="none" w:sz="0" w:space="0" w:color="auto"/>
                        <w:right w:val="none" w:sz="0" w:space="0" w:color="auto"/>
                      </w:divBdr>
                      <w:divsChild>
                        <w:div w:id="1676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1244">
              <w:marLeft w:val="0"/>
              <w:marRight w:val="0"/>
              <w:marTop w:val="0"/>
              <w:marBottom w:val="450"/>
              <w:divBdr>
                <w:top w:val="none" w:sz="0" w:space="0" w:color="auto"/>
                <w:left w:val="none" w:sz="0" w:space="0" w:color="auto"/>
                <w:bottom w:val="none" w:sz="0" w:space="0" w:color="auto"/>
                <w:right w:val="none" w:sz="0" w:space="0" w:color="auto"/>
              </w:divBdr>
              <w:divsChild>
                <w:div w:id="778331448">
                  <w:marLeft w:val="0"/>
                  <w:marRight w:val="0"/>
                  <w:marTop w:val="0"/>
                  <w:marBottom w:val="0"/>
                  <w:divBdr>
                    <w:top w:val="none" w:sz="0" w:space="0" w:color="auto"/>
                    <w:left w:val="none" w:sz="0" w:space="0" w:color="auto"/>
                    <w:bottom w:val="none" w:sz="0" w:space="0" w:color="auto"/>
                    <w:right w:val="none" w:sz="0" w:space="0" w:color="auto"/>
                  </w:divBdr>
                </w:div>
                <w:div w:id="1718159352">
                  <w:marLeft w:val="0"/>
                  <w:marRight w:val="0"/>
                  <w:marTop w:val="0"/>
                  <w:marBottom w:val="255"/>
                  <w:divBdr>
                    <w:top w:val="none" w:sz="0" w:space="23" w:color="auto"/>
                    <w:left w:val="single" w:sz="6" w:space="26" w:color="E6E6E6"/>
                    <w:bottom w:val="none" w:sz="0" w:space="23" w:color="auto"/>
                    <w:right w:val="none" w:sz="0" w:space="0" w:color="auto"/>
                  </w:divBdr>
                  <w:divsChild>
                    <w:div w:id="917177664">
                      <w:marLeft w:val="0"/>
                      <w:marRight w:val="0"/>
                      <w:marTop w:val="450"/>
                      <w:marBottom w:val="0"/>
                      <w:divBdr>
                        <w:top w:val="none" w:sz="0" w:space="0" w:color="auto"/>
                        <w:left w:val="none" w:sz="0" w:space="0" w:color="auto"/>
                        <w:bottom w:val="none" w:sz="0" w:space="0" w:color="auto"/>
                        <w:right w:val="none" w:sz="0" w:space="0" w:color="auto"/>
                      </w:divBdr>
                      <w:divsChild>
                        <w:div w:id="887645986">
                          <w:marLeft w:val="0"/>
                          <w:marRight w:val="0"/>
                          <w:marTop w:val="0"/>
                          <w:marBottom w:val="0"/>
                          <w:divBdr>
                            <w:top w:val="none" w:sz="0" w:space="0" w:color="auto"/>
                            <w:left w:val="none" w:sz="0" w:space="0" w:color="auto"/>
                            <w:bottom w:val="none" w:sz="0" w:space="0" w:color="auto"/>
                            <w:right w:val="none" w:sz="0" w:space="0" w:color="auto"/>
                          </w:divBdr>
                        </w:div>
                      </w:divsChild>
                    </w:div>
                    <w:div w:id="1293747262">
                      <w:marLeft w:val="150"/>
                      <w:marRight w:val="0"/>
                      <w:marTop w:val="45"/>
                      <w:marBottom w:val="0"/>
                      <w:divBdr>
                        <w:top w:val="none" w:sz="0" w:space="0" w:color="auto"/>
                        <w:left w:val="none" w:sz="0" w:space="0" w:color="auto"/>
                        <w:bottom w:val="none" w:sz="0" w:space="0" w:color="auto"/>
                        <w:right w:val="none" w:sz="0" w:space="0" w:color="auto"/>
                      </w:divBdr>
                      <w:divsChild>
                        <w:div w:id="12372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52272">
              <w:marLeft w:val="0"/>
              <w:marRight w:val="0"/>
              <w:marTop w:val="0"/>
              <w:marBottom w:val="450"/>
              <w:divBdr>
                <w:top w:val="none" w:sz="0" w:space="0" w:color="auto"/>
                <w:left w:val="none" w:sz="0" w:space="0" w:color="auto"/>
                <w:bottom w:val="none" w:sz="0" w:space="0" w:color="auto"/>
                <w:right w:val="none" w:sz="0" w:space="0" w:color="auto"/>
              </w:divBdr>
              <w:divsChild>
                <w:div w:id="581917090">
                  <w:marLeft w:val="0"/>
                  <w:marRight w:val="0"/>
                  <w:marTop w:val="0"/>
                  <w:marBottom w:val="255"/>
                  <w:divBdr>
                    <w:top w:val="none" w:sz="0" w:space="23" w:color="auto"/>
                    <w:left w:val="single" w:sz="6" w:space="26" w:color="E6E6E6"/>
                    <w:bottom w:val="none" w:sz="0" w:space="23" w:color="auto"/>
                    <w:right w:val="none" w:sz="0" w:space="0" w:color="auto"/>
                  </w:divBdr>
                  <w:divsChild>
                    <w:div w:id="430592377">
                      <w:marLeft w:val="150"/>
                      <w:marRight w:val="0"/>
                      <w:marTop w:val="45"/>
                      <w:marBottom w:val="0"/>
                      <w:divBdr>
                        <w:top w:val="none" w:sz="0" w:space="0" w:color="auto"/>
                        <w:left w:val="none" w:sz="0" w:space="0" w:color="auto"/>
                        <w:bottom w:val="none" w:sz="0" w:space="0" w:color="auto"/>
                        <w:right w:val="none" w:sz="0" w:space="0" w:color="auto"/>
                      </w:divBdr>
                      <w:divsChild>
                        <w:div w:id="1903564932">
                          <w:marLeft w:val="0"/>
                          <w:marRight w:val="0"/>
                          <w:marTop w:val="0"/>
                          <w:marBottom w:val="0"/>
                          <w:divBdr>
                            <w:top w:val="none" w:sz="0" w:space="0" w:color="auto"/>
                            <w:left w:val="none" w:sz="0" w:space="0" w:color="auto"/>
                            <w:bottom w:val="none" w:sz="0" w:space="0" w:color="auto"/>
                            <w:right w:val="none" w:sz="0" w:space="0" w:color="auto"/>
                          </w:divBdr>
                        </w:div>
                      </w:divsChild>
                    </w:div>
                    <w:div w:id="2012370427">
                      <w:marLeft w:val="0"/>
                      <w:marRight w:val="0"/>
                      <w:marTop w:val="450"/>
                      <w:marBottom w:val="0"/>
                      <w:divBdr>
                        <w:top w:val="none" w:sz="0" w:space="0" w:color="auto"/>
                        <w:left w:val="none" w:sz="0" w:space="0" w:color="auto"/>
                        <w:bottom w:val="none" w:sz="0" w:space="0" w:color="auto"/>
                        <w:right w:val="none" w:sz="0" w:space="0" w:color="auto"/>
                      </w:divBdr>
                      <w:divsChild>
                        <w:div w:id="20854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18586">
                  <w:marLeft w:val="0"/>
                  <w:marRight w:val="0"/>
                  <w:marTop w:val="0"/>
                  <w:marBottom w:val="0"/>
                  <w:divBdr>
                    <w:top w:val="none" w:sz="0" w:space="0" w:color="auto"/>
                    <w:left w:val="none" w:sz="0" w:space="0" w:color="auto"/>
                    <w:bottom w:val="none" w:sz="0" w:space="0" w:color="auto"/>
                    <w:right w:val="none" w:sz="0" w:space="0" w:color="auto"/>
                  </w:divBdr>
                </w:div>
              </w:divsChild>
            </w:div>
            <w:div w:id="1245457444">
              <w:marLeft w:val="0"/>
              <w:marRight w:val="0"/>
              <w:marTop w:val="0"/>
              <w:marBottom w:val="450"/>
              <w:divBdr>
                <w:top w:val="none" w:sz="0" w:space="0" w:color="auto"/>
                <w:left w:val="none" w:sz="0" w:space="0" w:color="auto"/>
                <w:bottom w:val="none" w:sz="0" w:space="0" w:color="auto"/>
                <w:right w:val="none" w:sz="0" w:space="0" w:color="auto"/>
              </w:divBdr>
              <w:divsChild>
                <w:div w:id="1768112592">
                  <w:marLeft w:val="0"/>
                  <w:marRight w:val="0"/>
                  <w:marTop w:val="0"/>
                  <w:marBottom w:val="0"/>
                  <w:divBdr>
                    <w:top w:val="none" w:sz="0" w:space="0" w:color="auto"/>
                    <w:left w:val="none" w:sz="0" w:space="0" w:color="auto"/>
                    <w:bottom w:val="none" w:sz="0" w:space="0" w:color="auto"/>
                    <w:right w:val="none" w:sz="0" w:space="0" w:color="auto"/>
                  </w:divBdr>
                </w:div>
                <w:div w:id="1820687304">
                  <w:marLeft w:val="0"/>
                  <w:marRight w:val="0"/>
                  <w:marTop w:val="0"/>
                  <w:marBottom w:val="255"/>
                  <w:divBdr>
                    <w:top w:val="none" w:sz="0" w:space="23" w:color="auto"/>
                    <w:left w:val="single" w:sz="6" w:space="26" w:color="E6E6E6"/>
                    <w:bottom w:val="none" w:sz="0" w:space="23" w:color="auto"/>
                    <w:right w:val="none" w:sz="0" w:space="0" w:color="auto"/>
                  </w:divBdr>
                  <w:divsChild>
                    <w:div w:id="1193349648">
                      <w:marLeft w:val="0"/>
                      <w:marRight w:val="0"/>
                      <w:marTop w:val="450"/>
                      <w:marBottom w:val="0"/>
                      <w:divBdr>
                        <w:top w:val="none" w:sz="0" w:space="0" w:color="auto"/>
                        <w:left w:val="none" w:sz="0" w:space="0" w:color="auto"/>
                        <w:bottom w:val="none" w:sz="0" w:space="0" w:color="auto"/>
                        <w:right w:val="none" w:sz="0" w:space="0" w:color="auto"/>
                      </w:divBdr>
                      <w:divsChild>
                        <w:div w:id="688799817">
                          <w:marLeft w:val="0"/>
                          <w:marRight w:val="0"/>
                          <w:marTop w:val="0"/>
                          <w:marBottom w:val="0"/>
                          <w:divBdr>
                            <w:top w:val="none" w:sz="0" w:space="0" w:color="auto"/>
                            <w:left w:val="none" w:sz="0" w:space="0" w:color="auto"/>
                            <w:bottom w:val="none" w:sz="0" w:space="0" w:color="auto"/>
                            <w:right w:val="none" w:sz="0" w:space="0" w:color="auto"/>
                          </w:divBdr>
                        </w:div>
                      </w:divsChild>
                    </w:div>
                    <w:div w:id="1717318409">
                      <w:marLeft w:val="150"/>
                      <w:marRight w:val="0"/>
                      <w:marTop w:val="45"/>
                      <w:marBottom w:val="0"/>
                      <w:divBdr>
                        <w:top w:val="none" w:sz="0" w:space="0" w:color="auto"/>
                        <w:left w:val="none" w:sz="0" w:space="0" w:color="auto"/>
                        <w:bottom w:val="none" w:sz="0" w:space="0" w:color="auto"/>
                        <w:right w:val="none" w:sz="0" w:space="0" w:color="auto"/>
                      </w:divBdr>
                      <w:divsChild>
                        <w:div w:id="631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14624">
              <w:marLeft w:val="0"/>
              <w:marRight w:val="0"/>
              <w:marTop w:val="0"/>
              <w:marBottom w:val="450"/>
              <w:divBdr>
                <w:top w:val="none" w:sz="0" w:space="0" w:color="auto"/>
                <w:left w:val="none" w:sz="0" w:space="0" w:color="auto"/>
                <w:bottom w:val="none" w:sz="0" w:space="0" w:color="auto"/>
                <w:right w:val="none" w:sz="0" w:space="0" w:color="auto"/>
              </w:divBdr>
              <w:divsChild>
                <w:div w:id="2055080776">
                  <w:marLeft w:val="0"/>
                  <w:marRight w:val="0"/>
                  <w:marTop w:val="0"/>
                  <w:marBottom w:val="255"/>
                  <w:divBdr>
                    <w:top w:val="none" w:sz="0" w:space="23" w:color="auto"/>
                    <w:left w:val="single" w:sz="6" w:space="26" w:color="E6E6E6"/>
                    <w:bottom w:val="none" w:sz="0" w:space="23" w:color="auto"/>
                    <w:right w:val="none" w:sz="0" w:space="0" w:color="auto"/>
                  </w:divBdr>
                  <w:divsChild>
                    <w:div w:id="2000385302">
                      <w:marLeft w:val="150"/>
                      <w:marRight w:val="0"/>
                      <w:marTop w:val="45"/>
                      <w:marBottom w:val="0"/>
                      <w:divBdr>
                        <w:top w:val="none" w:sz="0" w:space="0" w:color="auto"/>
                        <w:left w:val="none" w:sz="0" w:space="0" w:color="auto"/>
                        <w:bottom w:val="none" w:sz="0" w:space="0" w:color="auto"/>
                        <w:right w:val="none" w:sz="0" w:space="0" w:color="auto"/>
                      </w:divBdr>
                      <w:divsChild>
                        <w:div w:id="2029212154">
                          <w:marLeft w:val="0"/>
                          <w:marRight w:val="0"/>
                          <w:marTop w:val="0"/>
                          <w:marBottom w:val="0"/>
                          <w:divBdr>
                            <w:top w:val="none" w:sz="0" w:space="0" w:color="auto"/>
                            <w:left w:val="none" w:sz="0" w:space="0" w:color="auto"/>
                            <w:bottom w:val="none" w:sz="0" w:space="0" w:color="auto"/>
                            <w:right w:val="none" w:sz="0" w:space="0" w:color="auto"/>
                          </w:divBdr>
                        </w:div>
                      </w:divsChild>
                    </w:div>
                    <w:div w:id="2075271317">
                      <w:marLeft w:val="0"/>
                      <w:marRight w:val="0"/>
                      <w:marTop w:val="450"/>
                      <w:marBottom w:val="0"/>
                      <w:divBdr>
                        <w:top w:val="none" w:sz="0" w:space="0" w:color="auto"/>
                        <w:left w:val="none" w:sz="0" w:space="0" w:color="auto"/>
                        <w:bottom w:val="none" w:sz="0" w:space="0" w:color="auto"/>
                        <w:right w:val="none" w:sz="0" w:space="0" w:color="auto"/>
                      </w:divBdr>
                      <w:divsChild>
                        <w:div w:id="695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160">
                  <w:marLeft w:val="0"/>
                  <w:marRight w:val="0"/>
                  <w:marTop w:val="0"/>
                  <w:marBottom w:val="0"/>
                  <w:divBdr>
                    <w:top w:val="none" w:sz="0" w:space="0" w:color="auto"/>
                    <w:left w:val="none" w:sz="0" w:space="0" w:color="auto"/>
                    <w:bottom w:val="none" w:sz="0" w:space="0" w:color="auto"/>
                    <w:right w:val="none" w:sz="0" w:space="0" w:color="auto"/>
                  </w:divBdr>
                </w:div>
              </w:divsChild>
            </w:div>
            <w:div w:id="1380935484">
              <w:marLeft w:val="0"/>
              <w:marRight w:val="0"/>
              <w:marTop w:val="0"/>
              <w:marBottom w:val="450"/>
              <w:divBdr>
                <w:top w:val="none" w:sz="0" w:space="0" w:color="auto"/>
                <w:left w:val="none" w:sz="0" w:space="0" w:color="auto"/>
                <w:bottom w:val="none" w:sz="0" w:space="0" w:color="auto"/>
                <w:right w:val="none" w:sz="0" w:space="0" w:color="auto"/>
              </w:divBdr>
              <w:divsChild>
                <w:div w:id="937905977">
                  <w:marLeft w:val="0"/>
                  <w:marRight w:val="0"/>
                  <w:marTop w:val="0"/>
                  <w:marBottom w:val="255"/>
                  <w:divBdr>
                    <w:top w:val="none" w:sz="0" w:space="23" w:color="auto"/>
                    <w:left w:val="single" w:sz="6" w:space="26" w:color="E6E6E6"/>
                    <w:bottom w:val="none" w:sz="0" w:space="23" w:color="auto"/>
                    <w:right w:val="none" w:sz="0" w:space="0" w:color="auto"/>
                  </w:divBdr>
                  <w:divsChild>
                    <w:div w:id="242840185">
                      <w:marLeft w:val="0"/>
                      <w:marRight w:val="0"/>
                      <w:marTop w:val="450"/>
                      <w:marBottom w:val="0"/>
                      <w:divBdr>
                        <w:top w:val="none" w:sz="0" w:space="0" w:color="auto"/>
                        <w:left w:val="none" w:sz="0" w:space="0" w:color="auto"/>
                        <w:bottom w:val="none" w:sz="0" w:space="0" w:color="auto"/>
                        <w:right w:val="none" w:sz="0" w:space="0" w:color="auto"/>
                      </w:divBdr>
                      <w:divsChild>
                        <w:div w:id="532114203">
                          <w:marLeft w:val="0"/>
                          <w:marRight w:val="0"/>
                          <w:marTop w:val="0"/>
                          <w:marBottom w:val="0"/>
                          <w:divBdr>
                            <w:top w:val="none" w:sz="0" w:space="0" w:color="auto"/>
                            <w:left w:val="none" w:sz="0" w:space="0" w:color="auto"/>
                            <w:bottom w:val="none" w:sz="0" w:space="0" w:color="auto"/>
                            <w:right w:val="none" w:sz="0" w:space="0" w:color="auto"/>
                          </w:divBdr>
                        </w:div>
                      </w:divsChild>
                    </w:div>
                    <w:div w:id="1400664976">
                      <w:marLeft w:val="150"/>
                      <w:marRight w:val="0"/>
                      <w:marTop w:val="45"/>
                      <w:marBottom w:val="0"/>
                      <w:divBdr>
                        <w:top w:val="none" w:sz="0" w:space="0" w:color="auto"/>
                        <w:left w:val="none" w:sz="0" w:space="0" w:color="auto"/>
                        <w:bottom w:val="none" w:sz="0" w:space="0" w:color="auto"/>
                        <w:right w:val="none" w:sz="0" w:space="0" w:color="auto"/>
                      </w:divBdr>
                      <w:divsChild>
                        <w:div w:id="18778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1748">
                  <w:marLeft w:val="0"/>
                  <w:marRight w:val="0"/>
                  <w:marTop w:val="0"/>
                  <w:marBottom w:val="0"/>
                  <w:divBdr>
                    <w:top w:val="none" w:sz="0" w:space="0" w:color="auto"/>
                    <w:left w:val="none" w:sz="0" w:space="0" w:color="auto"/>
                    <w:bottom w:val="none" w:sz="0" w:space="0" w:color="auto"/>
                    <w:right w:val="none" w:sz="0" w:space="0" w:color="auto"/>
                  </w:divBdr>
                </w:div>
              </w:divsChild>
            </w:div>
            <w:div w:id="1469860654">
              <w:marLeft w:val="0"/>
              <w:marRight w:val="0"/>
              <w:marTop w:val="0"/>
              <w:marBottom w:val="450"/>
              <w:divBdr>
                <w:top w:val="none" w:sz="0" w:space="0" w:color="auto"/>
                <w:left w:val="none" w:sz="0" w:space="0" w:color="auto"/>
                <w:bottom w:val="none" w:sz="0" w:space="0" w:color="auto"/>
                <w:right w:val="none" w:sz="0" w:space="0" w:color="auto"/>
              </w:divBdr>
              <w:divsChild>
                <w:div w:id="109976966">
                  <w:marLeft w:val="0"/>
                  <w:marRight w:val="0"/>
                  <w:marTop w:val="0"/>
                  <w:marBottom w:val="0"/>
                  <w:divBdr>
                    <w:top w:val="none" w:sz="0" w:space="0" w:color="auto"/>
                    <w:left w:val="none" w:sz="0" w:space="0" w:color="auto"/>
                    <w:bottom w:val="none" w:sz="0" w:space="0" w:color="auto"/>
                    <w:right w:val="none" w:sz="0" w:space="0" w:color="auto"/>
                  </w:divBdr>
                </w:div>
                <w:div w:id="1424764089">
                  <w:marLeft w:val="0"/>
                  <w:marRight w:val="0"/>
                  <w:marTop w:val="0"/>
                  <w:marBottom w:val="255"/>
                  <w:divBdr>
                    <w:top w:val="none" w:sz="0" w:space="23" w:color="auto"/>
                    <w:left w:val="single" w:sz="6" w:space="26" w:color="E6E6E6"/>
                    <w:bottom w:val="none" w:sz="0" w:space="23" w:color="auto"/>
                    <w:right w:val="none" w:sz="0" w:space="0" w:color="auto"/>
                  </w:divBdr>
                  <w:divsChild>
                    <w:div w:id="111869953">
                      <w:marLeft w:val="150"/>
                      <w:marRight w:val="0"/>
                      <w:marTop w:val="45"/>
                      <w:marBottom w:val="0"/>
                      <w:divBdr>
                        <w:top w:val="none" w:sz="0" w:space="0" w:color="auto"/>
                        <w:left w:val="none" w:sz="0" w:space="0" w:color="auto"/>
                        <w:bottom w:val="none" w:sz="0" w:space="0" w:color="auto"/>
                        <w:right w:val="none" w:sz="0" w:space="0" w:color="auto"/>
                      </w:divBdr>
                      <w:divsChild>
                        <w:div w:id="25106397">
                          <w:marLeft w:val="0"/>
                          <w:marRight w:val="0"/>
                          <w:marTop w:val="0"/>
                          <w:marBottom w:val="0"/>
                          <w:divBdr>
                            <w:top w:val="none" w:sz="0" w:space="0" w:color="auto"/>
                            <w:left w:val="none" w:sz="0" w:space="0" w:color="auto"/>
                            <w:bottom w:val="none" w:sz="0" w:space="0" w:color="auto"/>
                            <w:right w:val="none" w:sz="0" w:space="0" w:color="auto"/>
                          </w:divBdr>
                        </w:div>
                      </w:divsChild>
                    </w:div>
                    <w:div w:id="2144106119">
                      <w:marLeft w:val="0"/>
                      <w:marRight w:val="0"/>
                      <w:marTop w:val="450"/>
                      <w:marBottom w:val="0"/>
                      <w:divBdr>
                        <w:top w:val="none" w:sz="0" w:space="0" w:color="auto"/>
                        <w:left w:val="none" w:sz="0" w:space="0" w:color="auto"/>
                        <w:bottom w:val="none" w:sz="0" w:space="0" w:color="auto"/>
                        <w:right w:val="none" w:sz="0" w:space="0" w:color="auto"/>
                      </w:divBdr>
                      <w:divsChild>
                        <w:div w:id="10118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44437">
              <w:marLeft w:val="0"/>
              <w:marRight w:val="0"/>
              <w:marTop w:val="0"/>
              <w:marBottom w:val="450"/>
              <w:divBdr>
                <w:top w:val="none" w:sz="0" w:space="0" w:color="auto"/>
                <w:left w:val="none" w:sz="0" w:space="0" w:color="auto"/>
                <w:bottom w:val="none" w:sz="0" w:space="0" w:color="auto"/>
                <w:right w:val="none" w:sz="0" w:space="0" w:color="auto"/>
              </w:divBdr>
              <w:divsChild>
                <w:div w:id="196627611">
                  <w:marLeft w:val="0"/>
                  <w:marRight w:val="0"/>
                  <w:marTop w:val="0"/>
                  <w:marBottom w:val="255"/>
                  <w:divBdr>
                    <w:top w:val="none" w:sz="0" w:space="23" w:color="auto"/>
                    <w:left w:val="single" w:sz="6" w:space="26" w:color="E6E6E6"/>
                    <w:bottom w:val="none" w:sz="0" w:space="23" w:color="auto"/>
                    <w:right w:val="none" w:sz="0" w:space="0" w:color="auto"/>
                  </w:divBdr>
                  <w:divsChild>
                    <w:div w:id="69423170">
                      <w:marLeft w:val="0"/>
                      <w:marRight w:val="0"/>
                      <w:marTop w:val="450"/>
                      <w:marBottom w:val="0"/>
                      <w:divBdr>
                        <w:top w:val="none" w:sz="0" w:space="0" w:color="auto"/>
                        <w:left w:val="none" w:sz="0" w:space="0" w:color="auto"/>
                        <w:bottom w:val="none" w:sz="0" w:space="0" w:color="auto"/>
                        <w:right w:val="none" w:sz="0" w:space="0" w:color="auto"/>
                      </w:divBdr>
                      <w:divsChild>
                        <w:div w:id="630019351">
                          <w:marLeft w:val="0"/>
                          <w:marRight w:val="0"/>
                          <w:marTop w:val="0"/>
                          <w:marBottom w:val="0"/>
                          <w:divBdr>
                            <w:top w:val="none" w:sz="0" w:space="0" w:color="auto"/>
                            <w:left w:val="none" w:sz="0" w:space="0" w:color="auto"/>
                            <w:bottom w:val="none" w:sz="0" w:space="0" w:color="auto"/>
                            <w:right w:val="none" w:sz="0" w:space="0" w:color="auto"/>
                          </w:divBdr>
                        </w:div>
                      </w:divsChild>
                    </w:div>
                    <w:div w:id="1365593510">
                      <w:marLeft w:val="150"/>
                      <w:marRight w:val="0"/>
                      <w:marTop w:val="45"/>
                      <w:marBottom w:val="0"/>
                      <w:divBdr>
                        <w:top w:val="none" w:sz="0" w:space="0" w:color="auto"/>
                        <w:left w:val="none" w:sz="0" w:space="0" w:color="auto"/>
                        <w:bottom w:val="none" w:sz="0" w:space="0" w:color="auto"/>
                        <w:right w:val="none" w:sz="0" w:space="0" w:color="auto"/>
                      </w:divBdr>
                      <w:divsChild>
                        <w:div w:id="11145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4541">
                  <w:marLeft w:val="0"/>
                  <w:marRight w:val="0"/>
                  <w:marTop w:val="0"/>
                  <w:marBottom w:val="0"/>
                  <w:divBdr>
                    <w:top w:val="none" w:sz="0" w:space="0" w:color="auto"/>
                    <w:left w:val="none" w:sz="0" w:space="0" w:color="auto"/>
                    <w:bottom w:val="none" w:sz="0" w:space="0" w:color="auto"/>
                    <w:right w:val="none" w:sz="0" w:space="0" w:color="auto"/>
                  </w:divBdr>
                </w:div>
              </w:divsChild>
            </w:div>
            <w:div w:id="1902404813">
              <w:marLeft w:val="0"/>
              <w:marRight w:val="0"/>
              <w:marTop w:val="0"/>
              <w:marBottom w:val="450"/>
              <w:divBdr>
                <w:top w:val="none" w:sz="0" w:space="0" w:color="auto"/>
                <w:left w:val="none" w:sz="0" w:space="0" w:color="auto"/>
                <w:bottom w:val="none" w:sz="0" w:space="0" w:color="auto"/>
                <w:right w:val="none" w:sz="0" w:space="0" w:color="auto"/>
              </w:divBdr>
              <w:divsChild>
                <w:div w:id="227233166">
                  <w:marLeft w:val="0"/>
                  <w:marRight w:val="0"/>
                  <w:marTop w:val="0"/>
                  <w:marBottom w:val="255"/>
                  <w:divBdr>
                    <w:top w:val="none" w:sz="0" w:space="23" w:color="auto"/>
                    <w:left w:val="single" w:sz="6" w:space="26" w:color="E6E6E6"/>
                    <w:bottom w:val="none" w:sz="0" w:space="23" w:color="auto"/>
                    <w:right w:val="none" w:sz="0" w:space="0" w:color="auto"/>
                  </w:divBdr>
                  <w:divsChild>
                    <w:div w:id="1599871061">
                      <w:marLeft w:val="150"/>
                      <w:marRight w:val="0"/>
                      <w:marTop w:val="45"/>
                      <w:marBottom w:val="0"/>
                      <w:divBdr>
                        <w:top w:val="none" w:sz="0" w:space="0" w:color="auto"/>
                        <w:left w:val="none" w:sz="0" w:space="0" w:color="auto"/>
                        <w:bottom w:val="none" w:sz="0" w:space="0" w:color="auto"/>
                        <w:right w:val="none" w:sz="0" w:space="0" w:color="auto"/>
                      </w:divBdr>
                      <w:divsChild>
                        <w:div w:id="404382676">
                          <w:marLeft w:val="0"/>
                          <w:marRight w:val="0"/>
                          <w:marTop w:val="0"/>
                          <w:marBottom w:val="0"/>
                          <w:divBdr>
                            <w:top w:val="none" w:sz="0" w:space="0" w:color="auto"/>
                            <w:left w:val="none" w:sz="0" w:space="0" w:color="auto"/>
                            <w:bottom w:val="none" w:sz="0" w:space="0" w:color="auto"/>
                            <w:right w:val="none" w:sz="0" w:space="0" w:color="auto"/>
                          </w:divBdr>
                        </w:div>
                      </w:divsChild>
                    </w:div>
                    <w:div w:id="1967276554">
                      <w:marLeft w:val="0"/>
                      <w:marRight w:val="0"/>
                      <w:marTop w:val="450"/>
                      <w:marBottom w:val="0"/>
                      <w:divBdr>
                        <w:top w:val="none" w:sz="0" w:space="0" w:color="auto"/>
                        <w:left w:val="none" w:sz="0" w:space="0" w:color="auto"/>
                        <w:bottom w:val="none" w:sz="0" w:space="0" w:color="auto"/>
                        <w:right w:val="none" w:sz="0" w:space="0" w:color="auto"/>
                      </w:divBdr>
                      <w:divsChild>
                        <w:div w:id="20852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4610">
                  <w:marLeft w:val="0"/>
                  <w:marRight w:val="0"/>
                  <w:marTop w:val="0"/>
                  <w:marBottom w:val="0"/>
                  <w:divBdr>
                    <w:top w:val="none" w:sz="0" w:space="0" w:color="auto"/>
                    <w:left w:val="none" w:sz="0" w:space="0" w:color="auto"/>
                    <w:bottom w:val="none" w:sz="0" w:space="0" w:color="auto"/>
                    <w:right w:val="none" w:sz="0" w:space="0" w:color="auto"/>
                  </w:divBdr>
                </w:div>
              </w:divsChild>
            </w:div>
            <w:div w:id="1952514078">
              <w:marLeft w:val="0"/>
              <w:marRight w:val="0"/>
              <w:marTop w:val="0"/>
              <w:marBottom w:val="450"/>
              <w:divBdr>
                <w:top w:val="none" w:sz="0" w:space="0" w:color="auto"/>
                <w:left w:val="none" w:sz="0" w:space="0" w:color="auto"/>
                <w:bottom w:val="none" w:sz="0" w:space="0" w:color="auto"/>
                <w:right w:val="none" w:sz="0" w:space="0" w:color="auto"/>
              </w:divBdr>
              <w:divsChild>
                <w:div w:id="432289264">
                  <w:marLeft w:val="0"/>
                  <w:marRight w:val="0"/>
                  <w:marTop w:val="0"/>
                  <w:marBottom w:val="0"/>
                  <w:divBdr>
                    <w:top w:val="none" w:sz="0" w:space="0" w:color="auto"/>
                    <w:left w:val="none" w:sz="0" w:space="0" w:color="auto"/>
                    <w:bottom w:val="none" w:sz="0" w:space="0" w:color="auto"/>
                    <w:right w:val="none" w:sz="0" w:space="0" w:color="auto"/>
                  </w:divBdr>
                </w:div>
                <w:div w:id="961304708">
                  <w:marLeft w:val="0"/>
                  <w:marRight w:val="0"/>
                  <w:marTop w:val="0"/>
                  <w:marBottom w:val="255"/>
                  <w:divBdr>
                    <w:top w:val="none" w:sz="0" w:space="23" w:color="auto"/>
                    <w:left w:val="single" w:sz="6" w:space="26" w:color="E6E6E6"/>
                    <w:bottom w:val="none" w:sz="0" w:space="23" w:color="auto"/>
                    <w:right w:val="none" w:sz="0" w:space="0" w:color="auto"/>
                  </w:divBdr>
                  <w:divsChild>
                    <w:div w:id="843863628">
                      <w:marLeft w:val="0"/>
                      <w:marRight w:val="0"/>
                      <w:marTop w:val="450"/>
                      <w:marBottom w:val="0"/>
                      <w:divBdr>
                        <w:top w:val="none" w:sz="0" w:space="0" w:color="auto"/>
                        <w:left w:val="none" w:sz="0" w:space="0" w:color="auto"/>
                        <w:bottom w:val="none" w:sz="0" w:space="0" w:color="auto"/>
                        <w:right w:val="none" w:sz="0" w:space="0" w:color="auto"/>
                      </w:divBdr>
                      <w:divsChild>
                        <w:div w:id="1865973243">
                          <w:marLeft w:val="0"/>
                          <w:marRight w:val="0"/>
                          <w:marTop w:val="0"/>
                          <w:marBottom w:val="0"/>
                          <w:divBdr>
                            <w:top w:val="none" w:sz="0" w:space="0" w:color="auto"/>
                            <w:left w:val="none" w:sz="0" w:space="0" w:color="auto"/>
                            <w:bottom w:val="none" w:sz="0" w:space="0" w:color="auto"/>
                            <w:right w:val="none" w:sz="0" w:space="0" w:color="auto"/>
                          </w:divBdr>
                        </w:div>
                      </w:divsChild>
                    </w:div>
                    <w:div w:id="1445686259">
                      <w:marLeft w:val="150"/>
                      <w:marRight w:val="0"/>
                      <w:marTop w:val="45"/>
                      <w:marBottom w:val="0"/>
                      <w:divBdr>
                        <w:top w:val="none" w:sz="0" w:space="0" w:color="auto"/>
                        <w:left w:val="none" w:sz="0" w:space="0" w:color="auto"/>
                        <w:bottom w:val="none" w:sz="0" w:space="0" w:color="auto"/>
                        <w:right w:val="none" w:sz="0" w:space="0" w:color="auto"/>
                      </w:divBdr>
                      <w:divsChild>
                        <w:div w:id="3600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9865">
              <w:marLeft w:val="0"/>
              <w:marRight w:val="0"/>
              <w:marTop w:val="0"/>
              <w:marBottom w:val="450"/>
              <w:divBdr>
                <w:top w:val="none" w:sz="0" w:space="0" w:color="auto"/>
                <w:left w:val="none" w:sz="0" w:space="0" w:color="auto"/>
                <w:bottom w:val="none" w:sz="0" w:space="0" w:color="auto"/>
                <w:right w:val="none" w:sz="0" w:space="0" w:color="auto"/>
              </w:divBdr>
              <w:divsChild>
                <w:div w:id="1318998111">
                  <w:marLeft w:val="0"/>
                  <w:marRight w:val="0"/>
                  <w:marTop w:val="0"/>
                  <w:marBottom w:val="255"/>
                  <w:divBdr>
                    <w:top w:val="none" w:sz="0" w:space="23" w:color="auto"/>
                    <w:left w:val="single" w:sz="6" w:space="26" w:color="E6E6E6"/>
                    <w:bottom w:val="none" w:sz="0" w:space="23" w:color="auto"/>
                    <w:right w:val="none" w:sz="0" w:space="0" w:color="auto"/>
                  </w:divBdr>
                  <w:divsChild>
                    <w:div w:id="649142513">
                      <w:marLeft w:val="0"/>
                      <w:marRight w:val="0"/>
                      <w:marTop w:val="450"/>
                      <w:marBottom w:val="0"/>
                      <w:divBdr>
                        <w:top w:val="none" w:sz="0" w:space="0" w:color="auto"/>
                        <w:left w:val="none" w:sz="0" w:space="0" w:color="auto"/>
                        <w:bottom w:val="none" w:sz="0" w:space="0" w:color="auto"/>
                        <w:right w:val="none" w:sz="0" w:space="0" w:color="auto"/>
                      </w:divBdr>
                      <w:divsChild>
                        <w:div w:id="1529753537">
                          <w:marLeft w:val="0"/>
                          <w:marRight w:val="0"/>
                          <w:marTop w:val="0"/>
                          <w:marBottom w:val="0"/>
                          <w:divBdr>
                            <w:top w:val="none" w:sz="0" w:space="0" w:color="auto"/>
                            <w:left w:val="none" w:sz="0" w:space="0" w:color="auto"/>
                            <w:bottom w:val="none" w:sz="0" w:space="0" w:color="auto"/>
                            <w:right w:val="none" w:sz="0" w:space="0" w:color="auto"/>
                          </w:divBdr>
                        </w:div>
                      </w:divsChild>
                    </w:div>
                    <w:div w:id="2086370903">
                      <w:marLeft w:val="150"/>
                      <w:marRight w:val="0"/>
                      <w:marTop w:val="45"/>
                      <w:marBottom w:val="0"/>
                      <w:divBdr>
                        <w:top w:val="none" w:sz="0" w:space="0" w:color="auto"/>
                        <w:left w:val="none" w:sz="0" w:space="0" w:color="auto"/>
                        <w:bottom w:val="none" w:sz="0" w:space="0" w:color="auto"/>
                        <w:right w:val="none" w:sz="0" w:space="0" w:color="auto"/>
                      </w:divBdr>
                      <w:divsChild>
                        <w:div w:id="19896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8479">
      <w:bodyDiv w:val="1"/>
      <w:marLeft w:val="0"/>
      <w:marRight w:val="0"/>
      <w:marTop w:val="0"/>
      <w:marBottom w:val="0"/>
      <w:divBdr>
        <w:top w:val="none" w:sz="0" w:space="0" w:color="auto"/>
        <w:left w:val="none" w:sz="0" w:space="0" w:color="auto"/>
        <w:bottom w:val="none" w:sz="0" w:space="0" w:color="auto"/>
        <w:right w:val="none" w:sz="0" w:space="0" w:color="auto"/>
      </w:divBdr>
    </w:div>
    <w:div w:id="1798139878">
      <w:bodyDiv w:val="1"/>
      <w:marLeft w:val="0"/>
      <w:marRight w:val="0"/>
      <w:marTop w:val="0"/>
      <w:marBottom w:val="0"/>
      <w:divBdr>
        <w:top w:val="none" w:sz="0" w:space="0" w:color="auto"/>
        <w:left w:val="none" w:sz="0" w:space="0" w:color="auto"/>
        <w:bottom w:val="none" w:sz="0" w:space="0" w:color="auto"/>
        <w:right w:val="none" w:sz="0" w:space="0" w:color="auto"/>
      </w:divBdr>
    </w:div>
    <w:div w:id="1802920172">
      <w:bodyDiv w:val="1"/>
      <w:marLeft w:val="0"/>
      <w:marRight w:val="0"/>
      <w:marTop w:val="0"/>
      <w:marBottom w:val="0"/>
      <w:divBdr>
        <w:top w:val="none" w:sz="0" w:space="0" w:color="auto"/>
        <w:left w:val="none" w:sz="0" w:space="0" w:color="auto"/>
        <w:bottom w:val="none" w:sz="0" w:space="0" w:color="auto"/>
        <w:right w:val="none" w:sz="0" w:space="0" w:color="auto"/>
      </w:divBdr>
    </w:div>
    <w:div w:id="1805655137">
      <w:bodyDiv w:val="1"/>
      <w:marLeft w:val="0"/>
      <w:marRight w:val="0"/>
      <w:marTop w:val="0"/>
      <w:marBottom w:val="0"/>
      <w:divBdr>
        <w:top w:val="none" w:sz="0" w:space="0" w:color="auto"/>
        <w:left w:val="none" w:sz="0" w:space="0" w:color="auto"/>
        <w:bottom w:val="none" w:sz="0" w:space="0" w:color="auto"/>
        <w:right w:val="none" w:sz="0" w:space="0" w:color="auto"/>
      </w:divBdr>
    </w:div>
    <w:div w:id="1828207987">
      <w:bodyDiv w:val="1"/>
      <w:marLeft w:val="0"/>
      <w:marRight w:val="0"/>
      <w:marTop w:val="0"/>
      <w:marBottom w:val="0"/>
      <w:divBdr>
        <w:top w:val="none" w:sz="0" w:space="0" w:color="auto"/>
        <w:left w:val="none" w:sz="0" w:space="0" w:color="auto"/>
        <w:bottom w:val="none" w:sz="0" w:space="0" w:color="auto"/>
        <w:right w:val="none" w:sz="0" w:space="0" w:color="auto"/>
      </w:divBdr>
    </w:div>
    <w:div w:id="1832520972">
      <w:bodyDiv w:val="1"/>
      <w:marLeft w:val="0"/>
      <w:marRight w:val="0"/>
      <w:marTop w:val="0"/>
      <w:marBottom w:val="0"/>
      <w:divBdr>
        <w:top w:val="none" w:sz="0" w:space="0" w:color="auto"/>
        <w:left w:val="none" w:sz="0" w:space="0" w:color="auto"/>
        <w:bottom w:val="none" w:sz="0" w:space="0" w:color="auto"/>
        <w:right w:val="none" w:sz="0" w:space="0" w:color="auto"/>
      </w:divBdr>
    </w:div>
    <w:div w:id="1850173552">
      <w:bodyDiv w:val="1"/>
      <w:marLeft w:val="0"/>
      <w:marRight w:val="0"/>
      <w:marTop w:val="0"/>
      <w:marBottom w:val="0"/>
      <w:divBdr>
        <w:top w:val="none" w:sz="0" w:space="0" w:color="auto"/>
        <w:left w:val="none" w:sz="0" w:space="0" w:color="auto"/>
        <w:bottom w:val="none" w:sz="0" w:space="0" w:color="auto"/>
        <w:right w:val="none" w:sz="0" w:space="0" w:color="auto"/>
      </w:divBdr>
    </w:div>
    <w:div w:id="1871993254">
      <w:bodyDiv w:val="1"/>
      <w:marLeft w:val="0"/>
      <w:marRight w:val="0"/>
      <w:marTop w:val="0"/>
      <w:marBottom w:val="0"/>
      <w:divBdr>
        <w:top w:val="none" w:sz="0" w:space="0" w:color="auto"/>
        <w:left w:val="none" w:sz="0" w:space="0" w:color="auto"/>
        <w:bottom w:val="none" w:sz="0" w:space="0" w:color="auto"/>
        <w:right w:val="none" w:sz="0" w:space="0" w:color="auto"/>
      </w:divBdr>
    </w:div>
    <w:div w:id="1882475340">
      <w:bodyDiv w:val="1"/>
      <w:marLeft w:val="0"/>
      <w:marRight w:val="0"/>
      <w:marTop w:val="0"/>
      <w:marBottom w:val="0"/>
      <w:divBdr>
        <w:top w:val="none" w:sz="0" w:space="0" w:color="auto"/>
        <w:left w:val="none" w:sz="0" w:space="0" w:color="auto"/>
        <w:bottom w:val="none" w:sz="0" w:space="0" w:color="auto"/>
        <w:right w:val="none" w:sz="0" w:space="0" w:color="auto"/>
      </w:divBdr>
    </w:div>
    <w:div w:id="1914464096">
      <w:bodyDiv w:val="1"/>
      <w:marLeft w:val="0"/>
      <w:marRight w:val="0"/>
      <w:marTop w:val="0"/>
      <w:marBottom w:val="0"/>
      <w:divBdr>
        <w:top w:val="none" w:sz="0" w:space="0" w:color="auto"/>
        <w:left w:val="none" w:sz="0" w:space="0" w:color="auto"/>
        <w:bottom w:val="none" w:sz="0" w:space="0" w:color="auto"/>
        <w:right w:val="none" w:sz="0" w:space="0" w:color="auto"/>
      </w:divBdr>
    </w:div>
    <w:div w:id="1945190058">
      <w:bodyDiv w:val="1"/>
      <w:marLeft w:val="0"/>
      <w:marRight w:val="0"/>
      <w:marTop w:val="0"/>
      <w:marBottom w:val="0"/>
      <w:divBdr>
        <w:top w:val="none" w:sz="0" w:space="0" w:color="auto"/>
        <w:left w:val="none" w:sz="0" w:space="0" w:color="auto"/>
        <w:bottom w:val="none" w:sz="0" w:space="0" w:color="auto"/>
        <w:right w:val="none" w:sz="0" w:space="0" w:color="auto"/>
      </w:divBdr>
    </w:div>
    <w:div w:id="1946376097">
      <w:bodyDiv w:val="1"/>
      <w:marLeft w:val="0"/>
      <w:marRight w:val="0"/>
      <w:marTop w:val="0"/>
      <w:marBottom w:val="0"/>
      <w:divBdr>
        <w:top w:val="none" w:sz="0" w:space="0" w:color="auto"/>
        <w:left w:val="none" w:sz="0" w:space="0" w:color="auto"/>
        <w:bottom w:val="none" w:sz="0" w:space="0" w:color="auto"/>
        <w:right w:val="none" w:sz="0" w:space="0" w:color="auto"/>
      </w:divBdr>
    </w:div>
    <w:div w:id="1952934107">
      <w:bodyDiv w:val="1"/>
      <w:marLeft w:val="0"/>
      <w:marRight w:val="0"/>
      <w:marTop w:val="0"/>
      <w:marBottom w:val="0"/>
      <w:divBdr>
        <w:top w:val="none" w:sz="0" w:space="0" w:color="auto"/>
        <w:left w:val="none" w:sz="0" w:space="0" w:color="auto"/>
        <w:bottom w:val="none" w:sz="0" w:space="0" w:color="auto"/>
        <w:right w:val="none" w:sz="0" w:space="0" w:color="auto"/>
      </w:divBdr>
    </w:div>
    <w:div w:id="1956324646">
      <w:bodyDiv w:val="1"/>
      <w:marLeft w:val="0"/>
      <w:marRight w:val="0"/>
      <w:marTop w:val="0"/>
      <w:marBottom w:val="0"/>
      <w:divBdr>
        <w:top w:val="none" w:sz="0" w:space="0" w:color="auto"/>
        <w:left w:val="none" w:sz="0" w:space="0" w:color="auto"/>
        <w:bottom w:val="none" w:sz="0" w:space="0" w:color="auto"/>
        <w:right w:val="none" w:sz="0" w:space="0" w:color="auto"/>
      </w:divBdr>
    </w:div>
    <w:div w:id="1987469260">
      <w:bodyDiv w:val="1"/>
      <w:marLeft w:val="0"/>
      <w:marRight w:val="0"/>
      <w:marTop w:val="0"/>
      <w:marBottom w:val="0"/>
      <w:divBdr>
        <w:top w:val="none" w:sz="0" w:space="0" w:color="auto"/>
        <w:left w:val="none" w:sz="0" w:space="0" w:color="auto"/>
        <w:bottom w:val="none" w:sz="0" w:space="0" w:color="auto"/>
        <w:right w:val="none" w:sz="0" w:space="0" w:color="auto"/>
      </w:divBdr>
    </w:div>
    <w:div w:id="1990556431">
      <w:bodyDiv w:val="1"/>
      <w:marLeft w:val="0"/>
      <w:marRight w:val="0"/>
      <w:marTop w:val="0"/>
      <w:marBottom w:val="0"/>
      <w:divBdr>
        <w:top w:val="none" w:sz="0" w:space="0" w:color="auto"/>
        <w:left w:val="none" w:sz="0" w:space="0" w:color="auto"/>
        <w:bottom w:val="none" w:sz="0" w:space="0" w:color="auto"/>
        <w:right w:val="none" w:sz="0" w:space="0" w:color="auto"/>
      </w:divBdr>
      <w:divsChild>
        <w:div w:id="362438572">
          <w:marLeft w:val="0"/>
          <w:marRight w:val="0"/>
          <w:marTop w:val="0"/>
          <w:marBottom w:val="0"/>
          <w:divBdr>
            <w:top w:val="none" w:sz="0" w:space="0" w:color="auto"/>
            <w:left w:val="none" w:sz="0" w:space="0" w:color="auto"/>
            <w:bottom w:val="none" w:sz="0" w:space="0" w:color="auto"/>
            <w:right w:val="none" w:sz="0" w:space="0" w:color="auto"/>
          </w:divBdr>
          <w:divsChild>
            <w:div w:id="1256282005">
              <w:marLeft w:val="0"/>
              <w:marRight w:val="0"/>
              <w:marTop w:val="0"/>
              <w:marBottom w:val="0"/>
              <w:divBdr>
                <w:top w:val="none" w:sz="0" w:space="0" w:color="auto"/>
                <w:left w:val="none" w:sz="0" w:space="0" w:color="auto"/>
                <w:bottom w:val="none" w:sz="0" w:space="0" w:color="auto"/>
                <w:right w:val="none" w:sz="0" w:space="0" w:color="auto"/>
              </w:divBdr>
              <w:divsChild>
                <w:div w:id="1767193336">
                  <w:marLeft w:val="0"/>
                  <w:marRight w:val="0"/>
                  <w:marTop w:val="0"/>
                  <w:marBottom w:val="0"/>
                  <w:divBdr>
                    <w:top w:val="none" w:sz="0" w:space="0" w:color="auto"/>
                    <w:left w:val="none" w:sz="0" w:space="0" w:color="auto"/>
                    <w:bottom w:val="none" w:sz="0" w:space="0" w:color="auto"/>
                    <w:right w:val="none" w:sz="0" w:space="0" w:color="auto"/>
                  </w:divBdr>
                  <w:divsChild>
                    <w:div w:id="1305428055">
                      <w:marLeft w:val="0"/>
                      <w:marRight w:val="0"/>
                      <w:marTop w:val="0"/>
                      <w:marBottom w:val="0"/>
                      <w:divBdr>
                        <w:top w:val="none" w:sz="0" w:space="0" w:color="auto"/>
                        <w:left w:val="none" w:sz="0" w:space="0" w:color="auto"/>
                        <w:bottom w:val="none" w:sz="0" w:space="0" w:color="auto"/>
                        <w:right w:val="none" w:sz="0" w:space="0" w:color="auto"/>
                      </w:divBdr>
                      <w:divsChild>
                        <w:div w:id="1752391158">
                          <w:marLeft w:val="0"/>
                          <w:marRight w:val="0"/>
                          <w:marTop w:val="0"/>
                          <w:marBottom w:val="0"/>
                          <w:divBdr>
                            <w:top w:val="none" w:sz="0" w:space="0" w:color="auto"/>
                            <w:left w:val="none" w:sz="0" w:space="0" w:color="auto"/>
                            <w:bottom w:val="none" w:sz="0" w:space="0" w:color="auto"/>
                            <w:right w:val="none" w:sz="0" w:space="0" w:color="auto"/>
                          </w:divBdr>
                          <w:divsChild>
                            <w:div w:id="866411510">
                              <w:marLeft w:val="0"/>
                              <w:marRight w:val="0"/>
                              <w:marTop w:val="0"/>
                              <w:marBottom w:val="0"/>
                              <w:divBdr>
                                <w:top w:val="none" w:sz="0" w:space="0" w:color="auto"/>
                                <w:left w:val="none" w:sz="0" w:space="0" w:color="auto"/>
                                <w:bottom w:val="none" w:sz="0" w:space="0" w:color="auto"/>
                                <w:right w:val="none" w:sz="0" w:space="0" w:color="auto"/>
                              </w:divBdr>
                              <w:divsChild>
                                <w:div w:id="842280804">
                                  <w:marLeft w:val="0"/>
                                  <w:marRight w:val="0"/>
                                  <w:marTop w:val="0"/>
                                  <w:marBottom w:val="0"/>
                                  <w:divBdr>
                                    <w:top w:val="none" w:sz="0" w:space="0" w:color="auto"/>
                                    <w:left w:val="none" w:sz="0" w:space="0" w:color="auto"/>
                                    <w:bottom w:val="none" w:sz="0" w:space="0" w:color="auto"/>
                                    <w:right w:val="none" w:sz="0" w:space="0" w:color="auto"/>
                                  </w:divBdr>
                                  <w:divsChild>
                                    <w:div w:id="645936250">
                                      <w:marLeft w:val="0"/>
                                      <w:marRight w:val="0"/>
                                      <w:marTop w:val="0"/>
                                      <w:marBottom w:val="0"/>
                                      <w:divBdr>
                                        <w:top w:val="none" w:sz="0" w:space="0" w:color="auto"/>
                                        <w:left w:val="none" w:sz="0" w:space="0" w:color="auto"/>
                                        <w:bottom w:val="none" w:sz="0" w:space="0" w:color="auto"/>
                                        <w:right w:val="none" w:sz="0" w:space="0" w:color="auto"/>
                                      </w:divBdr>
                                      <w:divsChild>
                                        <w:div w:id="1680548954">
                                          <w:marLeft w:val="0"/>
                                          <w:marRight w:val="0"/>
                                          <w:marTop w:val="0"/>
                                          <w:marBottom w:val="0"/>
                                          <w:divBdr>
                                            <w:top w:val="none" w:sz="0" w:space="0" w:color="auto"/>
                                            <w:left w:val="none" w:sz="0" w:space="0" w:color="auto"/>
                                            <w:bottom w:val="none" w:sz="0" w:space="0" w:color="auto"/>
                                            <w:right w:val="none" w:sz="0" w:space="0" w:color="auto"/>
                                          </w:divBdr>
                                          <w:divsChild>
                                            <w:div w:id="1370908498">
                                              <w:marLeft w:val="0"/>
                                              <w:marRight w:val="0"/>
                                              <w:marTop w:val="0"/>
                                              <w:marBottom w:val="0"/>
                                              <w:divBdr>
                                                <w:top w:val="none" w:sz="0" w:space="0" w:color="auto"/>
                                                <w:left w:val="none" w:sz="0" w:space="0" w:color="auto"/>
                                                <w:bottom w:val="none" w:sz="0" w:space="0" w:color="auto"/>
                                                <w:right w:val="none" w:sz="0" w:space="0" w:color="auto"/>
                                              </w:divBdr>
                                              <w:divsChild>
                                                <w:div w:id="1298341769">
                                                  <w:marLeft w:val="0"/>
                                                  <w:marRight w:val="0"/>
                                                  <w:marTop w:val="0"/>
                                                  <w:marBottom w:val="0"/>
                                                  <w:divBdr>
                                                    <w:top w:val="none" w:sz="0" w:space="0" w:color="auto"/>
                                                    <w:left w:val="none" w:sz="0" w:space="0" w:color="auto"/>
                                                    <w:bottom w:val="none" w:sz="0" w:space="0" w:color="auto"/>
                                                    <w:right w:val="none" w:sz="0" w:space="0" w:color="auto"/>
                                                  </w:divBdr>
                                                  <w:divsChild>
                                                    <w:div w:id="279651679">
                                                      <w:marLeft w:val="0"/>
                                                      <w:marRight w:val="0"/>
                                                      <w:marTop w:val="0"/>
                                                      <w:marBottom w:val="0"/>
                                                      <w:divBdr>
                                                        <w:top w:val="single" w:sz="6" w:space="0" w:color="ABABAB"/>
                                                        <w:left w:val="single" w:sz="6" w:space="0" w:color="ABABAB"/>
                                                        <w:bottom w:val="none" w:sz="0" w:space="0" w:color="auto"/>
                                                        <w:right w:val="single" w:sz="6" w:space="0" w:color="ABABAB"/>
                                                      </w:divBdr>
                                                      <w:divsChild>
                                                        <w:div w:id="1564413930">
                                                          <w:marLeft w:val="0"/>
                                                          <w:marRight w:val="0"/>
                                                          <w:marTop w:val="0"/>
                                                          <w:marBottom w:val="0"/>
                                                          <w:divBdr>
                                                            <w:top w:val="none" w:sz="0" w:space="0" w:color="auto"/>
                                                            <w:left w:val="none" w:sz="0" w:space="0" w:color="auto"/>
                                                            <w:bottom w:val="none" w:sz="0" w:space="0" w:color="auto"/>
                                                            <w:right w:val="none" w:sz="0" w:space="0" w:color="auto"/>
                                                          </w:divBdr>
                                                          <w:divsChild>
                                                            <w:div w:id="419329712">
                                                              <w:marLeft w:val="0"/>
                                                              <w:marRight w:val="0"/>
                                                              <w:marTop w:val="0"/>
                                                              <w:marBottom w:val="0"/>
                                                              <w:divBdr>
                                                                <w:top w:val="none" w:sz="0" w:space="0" w:color="auto"/>
                                                                <w:left w:val="none" w:sz="0" w:space="0" w:color="auto"/>
                                                                <w:bottom w:val="none" w:sz="0" w:space="0" w:color="auto"/>
                                                                <w:right w:val="none" w:sz="0" w:space="0" w:color="auto"/>
                                                              </w:divBdr>
                                                              <w:divsChild>
                                                                <w:div w:id="132645802">
                                                                  <w:marLeft w:val="0"/>
                                                                  <w:marRight w:val="0"/>
                                                                  <w:marTop w:val="0"/>
                                                                  <w:marBottom w:val="0"/>
                                                                  <w:divBdr>
                                                                    <w:top w:val="none" w:sz="0" w:space="0" w:color="auto"/>
                                                                    <w:left w:val="none" w:sz="0" w:space="0" w:color="auto"/>
                                                                    <w:bottom w:val="none" w:sz="0" w:space="0" w:color="auto"/>
                                                                    <w:right w:val="none" w:sz="0" w:space="0" w:color="auto"/>
                                                                  </w:divBdr>
                                                                  <w:divsChild>
                                                                    <w:div w:id="746850224">
                                                                      <w:marLeft w:val="0"/>
                                                                      <w:marRight w:val="0"/>
                                                                      <w:marTop w:val="0"/>
                                                                      <w:marBottom w:val="0"/>
                                                                      <w:divBdr>
                                                                        <w:top w:val="none" w:sz="0" w:space="0" w:color="auto"/>
                                                                        <w:left w:val="none" w:sz="0" w:space="0" w:color="auto"/>
                                                                        <w:bottom w:val="none" w:sz="0" w:space="0" w:color="auto"/>
                                                                        <w:right w:val="none" w:sz="0" w:space="0" w:color="auto"/>
                                                                      </w:divBdr>
                                                                      <w:divsChild>
                                                                        <w:div w:id="1906069788">
                                                                          <w:marLeft w:val="-75"/>
                                                                          <w:marRight w:val="0"/>
                                                                          <w:marTop w:val="30"/>
                                                                          <w:marBottom w:val="30"/>
                                                                          <w:divBdr>
                                                                            <w:top w:val="none" w:sz="0" w:space="0" w:color="auto"/>
                                                                            <w:left w:val="none" w:sz="0" w:space="0" w:color="auto"/>
                                                                            <w:bottom w:val="none" w:sz="0" w:space="0" w:color="auto"/>
                                                                            <w:right w:val="none" w:sz="0" w:space="0" w:color="auto"/>
                                                                          </w:divBdr>
                                                                          <w:divsChild>
                                                                            <w:div w:id="1850414146">
                                                                              <w:marLeft w:val="0"/>
                                                                              <w:marRight w:val="0"/>
                                                                              <w:marTop w:val="0"/>
                                                                              <w:marBottom w:val="0"/>
                                                                              <w:divBdr>
                                                                                <w:top w:val="none" w:sz="0" w:space="0" w:color="auto"/>
                                                                                <w:left w:val="none" w:sz="0" w:space="0" w:color="auto"/>
                                                                                <w:bottom w:val="none" w:sz="0" w:space="0" w:color="auto"/>
                                                                                <w:right w:val="none" w:sz="0" w:space="0" w:color="auto"/>
                                                                              </w:divBdr>
                                                                              <w:divsChild>
                                                                                <w:div w:id="1791313144">
                                                                                  <w:marLeft w:val="0"/>
                                                                                  <w:marRight w:val="0"/>
                                                                                  <w:marTop w:val="0"/>
                                                                                  <w:marBottom w:val="0"/>
                                                                                  <w:divBdr>
                                                                                    <w:top w:val="none" w:sz="0" w:space="0" w:color="auto"/>
                                                                                    <w:left w:val="none" w:sz="0" w:space="0" w:color="auto"/>
                                                                                    <w:bottom w:val="none" w:sz="0" w:space="0" w:color="auto"/>
                                                                                    <w:right w:val="none" w:sz="0" w:space="0" w:color="auto"/>
                                                                                  </w:divBdr>
                                                                                  <w:divsChild>
                                                                                    <w:div w:id="684018292">
                                                                                      <w:marLeft w:val="0"/>
                                                                                      <w:marRight w:val="0"/>
                                                                                      <w:marTop w:val="0"/>
                                                                                      <w:marBottom w:val="0"/>
                                                                                      <w:divBdr>
                                                                                        <w:top w:val="none" w:sz="0" w:space="0" w:color="auto"/>
                                                                                        <w:left w:val="none" w:sz="0" w:space="0" w:color="auto"/>
                                                                                        <w:bottom w:val="none" w:sz="0" w:space="0" w:color="auto"/>
                                                                                        <w:right w:val="none" w:sz="0" w:space="0" w:color="auto"/>
                                                                                      </w:divBdr>
                                                                                      <w:divsChild>
                                                                                        <w:div w:id="993223321">
                                                                                          <w:marLeft w:val="0"/>
                                                                                          <w:marRight w:val="0"/>
                                                                                          <w:marTop w:val="0"/>
                                                                                          <w:marBottom w:val="0"/>
                                                                                          <w:divBdr>
                                                                                            <w:top w:val="none" w:sz="0" w:space="0" w:color="auto"/>
                                                                                            <w:left w:val="none" w:sz="0" w:space="0" w:color="auto"/>
                                                                                            <w:bottom w:val="none" w:sz="0" w:space="0" w:color="auto"/>
                                                                                            <w:right w:val="none" w:sz="0" w:space="0" w:color="auto"/>
                                                                                          </w:divBdr>
                                                                                          <w:divsChild>
                                                                                            <w:div w:id="14746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821279">
      <w:bodyDiv w:val="1"/>
      <w:marLeft w:val="0"/>
      <w:marRight w:val="0"/>
      <w:marTop w:val="0"/>
      <w:marBottom w:val="0"/>
      <w:divBdr>
        <w:top w:val="none" w:sz="0" w:space="0" w:color="auto"/>
        <w:left w:val="none" w:sz="0" w:space="0" w:color="auto"/>
        <w:bottom w:val="none" w:sz="0" w:space="0" w:color="auto"/>
        <w:right w:val="none" w:sz="0" w:space="0" w:color="auto"/>
      </w:divBdr>
    </w:div>
    <w:div w:id="2109426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ca.org.uk/markets/eu-withdrawal/temporary-permissions-regime" TargetMode="External"/><Relationship Id="rId26" Type="http://schemas.openxmlformats.org/officeDocument/2006/relationships/hyperlink" Target="https://www.isda.org/2018/04/10/brexit-faq/" TargetMode="External"/><Relationship Id="rId3" Type="http://schemas.openxmlformats.org/officeDocument/2006/relationships/customXml" Target="../customXml/item3.xml"/><Relationship Id="rId21" Type="http://schemas.openxmlformats.org/officeDocument/2006/relationships/hyperlink" Target="https://www.fca.org.uk/publications/consultation-papers/cp18-29-temporary-permissions-regime-inbound-firms-and-fund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overnment/publications/handling-civil-legal-cases-that-involve-eu-countries-if-theres-no-brexit-deal/handling-civil-legal-cases-that-involve-eu-countries-if-theres-no-brexit-dea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ca.org.uk/markets/eu-withdrawal/temporary-permissions-regime" TargetMode="External"/><Relationship Id="rId29" Type="http://schemas.openxmlformats.org/officeDocument/2006/relationships/hyperlink" Target="https://www.isda.org/2018/10/09/cliff-edge-effects-under-eu-law-in-a-no-deal-brexit-scenar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nical@treasurers.org" TargetMode="External"/><Relationship Id="rId24" Type="http://schemas.openxmlformats.org/officeDocument/2006/relationships/hyperlink" Target="https://www.bbc.com/news/uk-politics-42979920"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arliament.uk/business/publications/written-questions-answers-statements/written-statement/Commons/2017-12-20/HCWS382/" TargetMode="External"/><Relationship Id="rId28" Type="http://schemas.openxmlformats.org/officeDocument/2006/relationships/hyperlink" Target="https://www.esma.europa.eu/press-news/esma-news/esma-proposes-regulatory-change-support-brexit-preparations-counterparties" TargetMode="External"/><Relationship Id="rId10" Type="http://schemas.openxmlformats.org/officeDocument/2006/relationships/endnotes" Target="endnotes.xml"/><Relationship Id="rId19" Type="http://schemas.openxmlformats.org/officeDocument/2006/relationships/hyperlink" Target="https://www.gov.uk/government/collections/how-to-prepare-if-the-uk-leaves-the-eu-with-no-deal" TargetMode="External"/><Relationship Id="rId31" Type="http://schemas.openxmlformats.org/officeDocument/2006/relationships/hyperlink" Target="https://services.parliament.uk/Bills/2017-19/financialservicesimplementationoflegisl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fca.org.uk/publications/consultation-papers/cp18-29-temporary-permissions-regime-inbound-firms-and-funds" TargetMode="External"/><Relationship Id="rId27" Type="http://schemas.openxmlformats.org/officeDocument/2006/relationships/hyperlink" Target="https://www.isda.org/2018/10/09/cliff-edge-effects-under-eu-law-in-a-no-deal-brexit-scenario/" TargetMode="External"/><Relationship Id="rId30" Type="http://schemas.openxmlformats.org/officeDocument/2006/relationships/hyperlink" Target="https://www.gov.uk/government/publications/vat-for-businesses-if-theres-no-brexit-deal/vat-for-businesses-if-theres-no-brexit-deal" TargetMode="External"/></Relationships>
</file>

<file path=word/theme/theme1.xml><?xml version="1.0" encoding="utf-8"?>
<a:theme xmlns:a="http://schemas.openxmlformats.org/drawingml/2006/main" name="CBI Word colour templat">
  <a:themeElements>
    <a:clrScheme name="CBI Word colour template">
      <a:dk1>
        <a:srgbClr val="000000"/>
      </a:dk1>
      <a:lt1>
        <a:srgbClr val="FFFFFF"/>
      </a:lt1>
      <a:dk2>
        <a:srgbClr val="0C2B5A"/>
      </a:dk2>
      <a:lt2>
        <a:srgbClr val="FFFFFE"/>
      </a:lt2>
      <a:accent1>
        <a:srgbClr val="0071CF"/>
      </a:accent1>
      <a:accent2>
        <a:srgbClr val="141313"/>
      </a:accent2>
      <a:accent3>
        <a:srgbClr val="141313"/>
      </a:accent3>
      <a:accent4>
        <a:srgbClr val="141313"/>
      </a:accent4>
      <a:accent5>
        <a:srgbClr val="141313"/>
      </a:accent5>
      <a:accent6>
        <a:srgbClr val="141313"/>
      </a:accent6>
      <a:hlink>
        <a:srgbClr val="141313"/>
      </a:hlink>
      <a:folHlink>
        <a:srgbClr val="14131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7281a05-0a6a-4a46-bd5d-c77983ba4de4">
      <UserInfo>
        <DisplayName>Alpesh Paleja</DisplayName>
        <AccountId>62</AccountId>
        <AccountType/>
      </UserInfo>
      <UserInfo>
        <DisplayName>Flora Hamilton</DisplayName>
        <AccountId>14</AccountId>
        <AccountType/>
      </UserInfo>
      <UserInfo>
        <DisplayName>Chris Wilford</DisplayName>
        <AccountId>13</AccountId>
        <AccountType/>
      </UserInfo>
      <UserInfo>
        <DisplayName>Ross Mumford</DisplayName>
        <AccountId>16</AccountId>
        <AccountType/>
      </UserInfo>
      <UserInfo>
        <DisplayName>Chris Hulm</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5BF350360215409AAAFE83ABFB9660" ma:contentTypeVersion="10" ma:contentTypeDescription="Create a new document." ma:contentTypeScope="" ma:versionID="df083abfa4ee6ba9767ade82bbbeaf29">
  <xsd:schema xmlns:xsd="http://www.w3.org/2001/XMLSchema" xmlns:xs="http://www.w3.org/2001/XMLSchema" xmlns:p="http://schemas.microsoft.com/office/2006/metadata/properties" xmlns:ns2="f3b43737-b68b-4f8f-b3bf-16fb66342454" xmlns:ns3="37281a05-0a6a-4a46-bd5d-c77983ba4de4" targetNamespace="http://schemas.microsoft.com/office/2006/metadata/properties" ma:root="true" ma:fieldsID="ebd7db03f6742cce0cf1a497ad8d830c" ns2:_="" ns3:_="">
    <xsd:import namespace="f3b43737-b68b-4f8f-b3bf-16fb66342454"/>
    <xsd:import namespace="37281a05-0a6a-4a46-bd5d-c77983ba4d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43737-b68b-4f8f-b3bf-16fb66342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81a05-0a6a-4a46-bd5d-c77983ba4d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46BE-CFB9-42D2-A413-F4B3D494F483}">
  <ds:schemaRefs>
    <ds:schemaRef ds:uri="http://schemas.microsoft.com/office/2006/metadata/properties"/>
    <ds:schemaRef ds:uri="http://schemas.microsoft.com/office/infopath/2007/PartnerControls"/>
    <ds:schemaRef ds:uri="37281a05-0a6a-4a46-bd5d-c77983ba4de4"/>
  </ds:schemaRefs>
</ds:datastoreItem>
</file>

<file path=customXml/itemProps2.xml><?xml version="1.0" encoding="utf-8"?>
<ds:datastoreItem xmlns:ds="http://schemas.openxmlformats.org/officeDocument/2006/customXml" ds:itemID="{BBD60277-95F4-44DD-B571-AED91DC7E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43737-b68b-4f8f-b3bf-16fb66342454"/>
    <ds:schemaRef ds:uri="37281a05-0a6a-4a46-bd5d-c77983ba4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3672A-1824-4D7B-9F46-F2EFE49F12FF}">
  <ds:schemaRefs>
    <ds:schemaRef ds:uri="http://schemas.microsoft.com/sharepoint/v3/contenttype/forms"/>
  </ds:schemaRefs>
</ds:datastoreItem>
</file>

<file path=customXml/itemProps4.xml><?xml version="1.0" encoding="utf-8"?>
<ds:datastoreItem xmlns:ds="http://schemas.openxmlformats.org/officeDocument/2006/customXml" ds:itemID="{E96D0653-1C0D-4E10-B2A4-6B67AEAF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6183</Words>
  <Characters>35247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CBI</Company>
  <LinksUpToDate>false</LinksUpToDate>
  <CharactersWithSpaces>41348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Hulm</dc:creator>
  <cp:lastModifiedBy>Zoe Norris</cp:lastModifiedBy>
  <cp:revision>2</cp:revision>
  <cp:lastPrinted>2018-09-28T14:05:00Z</cp:lastPrinted>
  <dcterms:created xsi:type="dcterms:W3CDTF">2018-11-29T14:02:00Z</dcterms:created>
  <dcterms:modified xsi:type="dcterms:W3CDTF">2018-11-29T14:02:00Z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0x010100FD5BF350360215409AAAFE83ABFB9660</vt:lpwstr>
  </property>
  <property fmtid="{D5CDD505-2E9C-101B-9397-08002B2CF9AE}" pid="3" name="Order">
    <vt:r8>316600</vt:r8>
  </property>
  <property fmtid="{D5CDD505-2E9C-101B-9397-08002B2CF9AE}" pid="4" name="MSIP_Label_099fd6c5-1314-4454-9d41-6f008aa00bac_Enabled">
    <vt:lpwstr>False</vt:lpwstr>
  </property>
  <property fmtid="{D5CDD505-2E9C-101B-9397-08002B2CF9AE}" pid="5" name="MSIP_Label_099fd6c5-1314-4454-9d41-6f008aa00bac_SiteId">
    <vt:lpwstr>7e349229-c2d1-4aab-9638-503f03c3af06</vt:lpwstr>
  </property>
  <property fmtid="{D5CDD505-2E9C-101B-9397-08002B2CF9AE}" pid="6" name="MSIP_Label_099fd6c5-1314-4454-9d41-6f008aa00bac_Owner">
    <vt:lpwstr>Chris.Wilford@cbi.org.uk</vt:lpwstr>
  </property>
  <property fmtid="{D5CDD505-2E9C-101B-9397-08002B2CF9AE}" pid="7" name="MSIP_Label_099fd6c5-1314-4454-9d41-6f008aa00bac_SetDate">
    <vt:lpwstr>2018-06-05T10:34:16.4809350+01:00</vt:lpwstr>
  </property>
  <property fmtid="{D5CDD505-2E9C-101B-9397-08002B2CF9AE}" pid="8" name="MSIP_Label_099fd6c5-1314-4454-9d41-6f008aa00bac_Name">
    <vt:lpwstr>CBI - Internal</vt:lpwstr>
  </property>
  <property fmtid="{D5CDD505-2E9C-101B-9397-08002B2CF9AE}" pid="9" name="MSIP_Label_099fd6c5-1314-4454-9d41-6f008aa00bac_Application">
    <vt:lpwstr>Microsoft Azure Information Protection</vt:lpwstr>
  </property>
  <property fmtid="{D5CDD505-2E9C-101B-9397-08002B2CF9AE}" pid="10" name="MSIP_Label_099fd6c5-1314-4454-9d41-6f008aa00bac_Extended_MSFT_Method">
    <vt:lpwstr>Automatic</vt:lpwstr>
  </property>
  <property fmtid="{D5CDD505-2E9C-101B-9397-08002B2CF9AE}" pid="11" name="Sensitivity">
    <vt:lpwstr/>
  </property>
</Properties>
</file>